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EE29" w14:textId="63E4F2E6" w:rsidR="00B45484" w:rsidRDefault="006E3B36" w:rsidP="006E0CD0">
      <w:pPr>
        <w:pStyle w:val="Heading2"/>
        <w:jc w:val="both"/>
      </w:pPr>
      <w:r>
        <w:t xml:space="preserve">Guidance for </w:t>
      </w:r>
      <w:r w:rsidR="006E0CD0">
        <w:t xml:space="preserve">Screening Students and Employees for COVID-19 to Participate in In-Person Campus Activities </w:t>
      </w:r>
      <w:r w:rsidR="00B548D5" w:rsidRPr="00B548D5">
        <w:t>– UPDATED – May 11, 2020</w:t>
      </w:r>
    </w:p>
    <w:p w14:paraId="0119D6CF" w14:textId="26B6ABC9" w:rsidR="006E0CD0" w:rsidRDefault="006E0CD0" w:rsidP="006E0CD0">
      <w:pPr>
        <w:jc w:val="both"/>
      </w:pPr>
      <w:r w:rsidRPr="006E0CD0">
        <w:rPr>
          <w:b/>
        </w:rPr>
        <w:t xml:space="preserve">Purpose: </w:t>
      </w:r>
      <w:r w:rsidRPr="006E0CD0">
        <w:t>This document provides a framework for screening students, faculty, staff</w:t>
      </w:r>
      <w:r w:rsidR="000917A7">
        <w:t>,</w:t>
      </w:r>
      <w:r w:rsidRPr="006E0CD0">
        <w:t xml:space="preserve"> and other</w:t>
      </w:r>
      <w:r w:rsidR="00781F40">
        <w:t>s</w:t>
      </w:r>
      <w:r w:rsidRPr="006E0CD0">
        <w:t xml:space="preserve"> for </w:t>
      </w:r>
      <w:r>
        <w:t xml:space="preserve">symptoms of </w:t>
      </w:r>
      <w:r w:rsidRPr="006E0CD0">
        <w:t xml:space="preserve">COVID-19 </w:t>
      </w:r>
      <w:r>
        <w:t xml:space="preserve">before they </w:t>
      </w:r>
      <w:r w:rsidRPr="006E0CD0">
        <w:t>participate in in-person</w:t>
      </w:r>
      <w:r>
        <w:t xml:space="preserve">, </w:t>
      </w:r>
      <w:r w:rsidRPr="006E0CD0">
        <w:t>face-to-face activities</w:t>
      </w:r>
      <w:r>
        <w:t xml:space="preserve"> on campus and at the system office where social distancing measures may be difficult to implement or sustain.  These activities may include academic instruction in classrooms and labs; service and support to students, employees and other community members; and m</w:t>
      </w:r>
      <w:r w:rsidR="001F082D">
        <w:t>eetings</w:t>
      </w:r>
      <w:r w:rsidR="00B4577B">
        <w:t>.</w:t>
      </w:r>
      <w:r w:rsidR="001F082D">
        <w:t xml:space="preserve">   </w:t>
      </w:r>
      <w:r>
        <w:t xml:space="preserve">  </w:t>
      </w:r>
    </w:p>
    <w:p w14:paraId="57524B91" w14:textId="77777777" w:rsidR="006E0CD0" w:rsidRDefault="006E0CD0" w:rsidP="00781F40">
      <w:pPr>
        <w:jc w:val="both"/>
      </w:pPr>
    </w:p>
    <w:p w14:paraId="5026F583" w14:textId="72D0E93F" w:rsidR="003F31C6" w:rsidRDefault="000917A7" w:rsidP="00781F40">
      <w:pPr>
        <w:jc w:val="both"/>
      </w:pPr>
      <w:r>
        <w:rPr>
          <w:b/>
        </w:rPr>
        <w:t>General</w:t>
      </w:r>
      <w:r w:rsidR="001F082D" w:rsidRPr="006E0CD0">
        <w:rPr>
          <w:b/>
        </w:rPr>
        <w:t xml:space="preserve">: </w:t>
      </w:r>
      <w:r>
        <w:t xml:space="preserve">Screening </w:t>
      </w:r>
      <w:r w:rsidRPr="000917A7">
        <w:t>students, faculty, staff</w:t>
      </w:r>
      <w:r>
        <w:t>,</w:t>
      </w:r>
      <w:r w:rsidRPr="000917A7">
        <w:t xml:space="preserve"> and other community members</w:t>
      </w:r>
      <w:r>
        <w:t xml:space="preserve"> is</w:t>
      </w:r>
      <w:r w:rsidR="001F082D">
        <w:t xml:space="preserve"> to help slow the spread of COVID-19 in the community while enabling the safe and effective delivery of academic programs, support services</w:t>
      </w:r>
      <w:r>
        <w:t>,</w:t>
      </w:r>
      <w:r w:rsidR="001F082D">
        <w:t xml:space="preserve"> and management activities. </w:t>
      </w:r>
      <w:r>
        <w:t>The screening includes three element:  Pre-Activity Communi</w:t>
      </w:r>
      <w:r w:rsidR="003F31C6">
        <w:t>ca</w:t>
      </w:r>
      <w:r>
        <w:t xml:space="preserve">tion, </w:t>
      </w:r>
      <w:r w:rsidR="003F31C6">
        <w:t>On-Site</w:t>
      </w:r>
      <w:r w:rsidR="00781F40">
        <w:t>/Day-Of</w:t>
      </w:r>
      <w:r w:rsidR="003F31C6">
        <w:t xml:space="preserve"> Screening,</w:t>
      </w:r>
      <w:r>
        <w:t xml:space="preserve"> and Follow-Up</w:t>
      </w:r>
      <w:r w:rsidR="003F31C6">
        <w:t xml:space="preserve">.  </w:t>
      </w:r>
      <w:r w:rsidR="001F082D">
        <w:t>The</w:t>
      </w:r>
      <w:r w:rsidR="003F31C6">
        <w:t xml:space="preserve">se activities have been </w:t>
      </w:r>
      <w:r w:rsidR="001F082D">
        <w:t xml:space="preserve">coordinated </w:t>
      </w:r>
      <w:r w:rsidR="00454C2D">
        <w:t xml:space="preserve">in consultation </w:t>
      </w:r>
      <w:r w:rsidR="001F082D">
        <w:t>with the Minnesota Department of Health</w:t>
      </w:r>
      <w:r>
        <w:t>.</w:t>
      </w:r>
    </w:p>
    <w:p w14:paraId="5E1AC636" w14:textId="77777777" w:rsidR="003F31C6" w:rsidRDefault="003F31C6" w:rsidP="00781F40">
      <w:pPr>
        <w:jc w:val="both"/>
      </w:pPr>
    </w:p>
    <w:p w14:paraId="562A162A" w14:textId="5F3CAF17" w:rsidR="003F31C6" w:rsidRDefault="003F31C6" w:rsidP="00781F40">
      <w:pPr>
        <w:jc w:val="both"/>
      </w:pPr>
      <w:r w:rsidRPr="003F31C6">
        <w:rPr>
          <w:b/>
        </w:rPr>
        <w:t>Pre-Activity Communication</w:t>
      </w:r>
      <w:r w:rsidRPr="006E0CD0">
        <w:rPr>
          <w:b/>
        </w:rPr>
        <w:t xml:space="preserve">: </w:t>
      </w:r>
      <w:r w:rsidRPr="003F31C6">
        <w:t xml:space="preserve">Campus and system office leaders should </w:t>
      </w:r>
      <w:r>
        <w:t xml:space="preserve">communicate with </w:t>
      </w:r>
      <w:r w:rsidRPr="000917A7">
        <w:t>students, faculty, staff</w:t>
      </w:r>
      <w:r>
        <w:t>,</w:t>
      </w:r>
      <w:r w:rsidRPr="000917A7">
        <w:t xml:space="preserve"> and other community members</w:t>
      </w:r>
      <w:r w:rsidR="00454C2D">
        <w:t xml:space="preserve"> to</w:t>
      </w:r>
      <w:r>
        <w:t xml:space="preserve"> inform individuals and set expectations for conducting and participating in</w:t>
      </w:r>
      <w:r w:rsidRPr="003F31C6">
        <w:t xml:space="preserve"> in-person, face-to-face activities on campus and at the system office</w:t>
      </w:r>
      <w:r>
        <w:t xml:space="preserve">, especially </w:t>
      </w:r>
      <w:r w:rsidRPr="003F31C6">
        <w:t>where social distancing measures may be difficult to implement or sustain.</w:t>
      </w:r>
      <w:r>
        <w:t xml:space="preserve">  Communication should be recurring for the </w:t>
      </w:r>
      <w:proofErr w:type="gramStart"/>
      <w:r>
        <w:t>foreseeable</w:t>
      </w:r>
      <w:proofErr w:type="gramEnd"/>
      <w:r>
        <w:t xml:space="preserve"> future and take advantage of text messaging, e-mail, social media, website postings, telephone calls, campus signage, and other means.  </w:t>
      </w:r>
      <w:r w:rsidRPr="003F31C6">
        <w:t>Pre-</w:t>
      </w:r>
      <w:r>
        <w:t>a</w:t>
      </w:r>
      <w:r w:rsidRPr="003F31C6">
        <w:t xml:space="preserve">ctivity </w:t>
      </w:r>
      <w:r>
        <w:t>c</w:t>
      </w:r>
      <w:r w:rsidRPr="003F31C6">
        <w:t>ommunication</w:t>
      </w:r>
      <w:r>
        <w:t xml:space="preserve"> should include:</w:t>
      </w:r>
    </w:p>
    <w:p w14:paraId="10B871EB" w14:textId="2F9B397A" w:rsidR="003F31C6" w:rsidRDefault="003F31C6" w:rsidP="00AD7BCE">
      <w:pPr>
        <w:pStyle w:val="ListParagraph"/>
        <w:numPr>
          <w:ilvl w:val="0"/>
          <w:numId w:val="1"/>
        </w:numPr>
        <w:jc w:val="both"/>
      </w:pPr>
      <w:r>
        <w:t>Your health and safety</w:t>
      </w:r>
      <w:r w:rsidR="00781F40">
        <w:t>,</w:t>
      </w:r>
      <w:r>
        <w:t xml:space="preserve"> and that of all of our students, faculty, staff and others in our campus community</w:t>
      </w:r>
      <w:r w:rsidR="00781F40">
        <w:t>,</w:t>
      </w:r>
      <w:r>
        <w:t xml:space="preserve"> i</w:t>
      </w:r>
      <w:r w:rsidR="00781F40">
        <w:t>s</w:t>
      </w:r>
      <w:r>
        <w:t xml:space="preserve"> important to us.  This is a shared responsibility.  </w:t>
      </w:r>
    </w:p>
    <w:p w14:paraId="0EF6FDC5" w14:textId="77777777" w:rsidR="003F31C6" w:rsidRDefault="003F31C6" w:rsidP="00AD7BCE">
      <w:pPr>
        <w:pStyle w:val="ListParagraph"/>
        <w:numPr>
          <w:ilvl w:val="0"/>
          <w:numId w:val="1"/>
        </w:numPr>
        <w:jc w:val="both"/>
      </w:pPr>
      <w:r w:rsidRPr="00A65712">
        <w:t>Stay at home if you are sick or not feeling well,</w:t>
      </w:r>
    </w:p>
    <w:p w14:paraId="3472274A" w14:textId="77777777" w:rsidR="003F31C6" w:rsidRDefault="003F31C6" w:rsidP="00AD7BCE">
      <w:pPr>
        <w:pStyle w:val="ListParagraph"/>
        <w:numPr>
          <w:ilvl w:val="1"/>
          <w:numId w:val="1"/>
        </w:numPr>
        <w:jc w:val="both"/>
      </w:pPr>
      <w:r>
        <w:t>Contact your instructor, faculty, or supervisor to let them know and get any specific instructions.</w:t>
      </w:r>
    </w:p>
    <w:p w14:paraId="1A5A089E" w14:textId="03F25D9C" w:rsidR="003F31C6" w:rsidRPr="00A65712" w:rsidRDefault="003F31C6" w:rsidP="00AD7BCE">
      <w:pPr>
        <w:pStyle w:val="ListParagraph"/>
        <w:numPr>
          <w:ilvl w:val="1"/>
          <w:numId w:val="1"/>
        </w:numPr>
        <w:jc w:val="both"/>
      </w:pPr>
      <w:r>
        <w:t xml:space="preserve">Contact a healthcare provider should symptoms </w:t>
      </w:r>
      <w:r w:rsidR="00781F40">
        <w:t>persist</w:t>
      </w:r>
      <w:r>
        <w:t xml:space="preserve"> or worsen. </w:t>
      </w:r>
    </w:p>
    <w:p w14:paraId="0B095ADC" w14:textId="77777777" w:rsidR="003F31C6" w:rsidRPr="00A65712" w:rsidRDefault="003F31C6" w:rsidP="00AD7BCE">
      <w:pPr>
        <w:pStyle w:val="ListParagraph"/>
        <w:numPr>
          <w:ilvl w:val="0"/>
          <w:numId w:val="1"/>
        </w:numPr>
        <w:jc w:val="both"/>
      </w:pPr>
      <w:r w:rsidRPr="00A65712">
        <w:t>Wash your hands frequently with soap and water for at least 20 seconds</w:t>
      </w:r>
      <w:r>
        <w:t>.</w:t>
      </w:r>
    </w:p>
    <w:p w14:paraId="00EF6C03" w14:textId="77777777" w:rsidR="003F31C6" w:rsidRPr="00A65712" w:rsidRDefault="003F31C6" w:rsidP="00AD7BCE">
      <w:pPr>
        <w:pStyle w:val="ListParagraph"/>
        <w:numPr>
          <w:ilvl w:val="1"/>
          <w:numId w:val="1"/>
        </w:numPr>
        <w:jc w:val="both"/>
      </w:pPr>
      <w:r w:rsidRPr="00A65712">
        <w:t>If soap and water are not available, use a hand sanitizer that contains at least 60% alcohol</w:t>
      </w:r>
      <w:r>
        <w:t>.</w:t>
      </w:r>
      <w:r w:rsidRPr="00A65712">
        <w:t xml:space="preserve">  </w:t>
      </w:r>
    </w:p>
    <w:p w14:paraId="7C0F6A81" w14:textId="77777777" w:rsidR="003F31C6" w:rsidRPr="00A65712" w:rsidRDefault="003F31C6" w:rsidP="00AD7BCE">
      <w:pPr>
        <w:pStyle w:val="ListParagraph"/>
        <w:numPr>
          <w:ilvl w:val="0"/>
          <w:numId w:val="1"/>
        </w:numPr>
        <w:jc w:val="both"/>
      </w:pPr>
      <w:r w:rsidRPr="00A65712">
        <w:t>Cover your coughs and sneezes</w:t>
      </w:r>
      <w:r>
        <w:t>.</w:t>
      </w:r>
    </w:p>
    <w:p w14:paraId="7675D8A3" w14:textId="77777777" w:rsidR="003F31C6" w:rsidRDefault="003F31C6" w:rsidP="00AD7BCE">
      <w:pPr>
        <w:pStyle w:val="ListParagraph"/>
        <w:numPr>
          <w:ilvl w:val="0"/>
          <w:numId w:val="1"/>
        </w:numPr>
        <w:jc w:val="both"/>
      </w:pPr>
      <w:r w:rsidRPr="00A65712">
        <w:t>Practice social distancing by keeping at least 6 feet of space between people.</w:t>
      </w:r>
    </w:p>
    <w:p w14:paraId="2204E1AC" w14:textId="3581BE57" w:rsidR="003F31C6" w:rsidRDefault="00781F40" w:rsidP="00AD7BCE">
      <w:pPr>
        <w:pStyle w:val="ListParagraph"/>
        <w:numPr>
          <w:ilvl w:val="0"/>
          <w:numId w:val="1"/>
        </w:numPr>
        <w:jc w:val="both"/>
      </w:pPr>
      <w:r>
        <w:t>W</w:t>
      </w:r>
      <w:r w:rsidR="003F31C6">
        <w:t xml:space="preserve">ear a cloth face covering in </w:t>
      </w:r>
      <w:r>
        <w:t>settings</w:t>
      </w:r>
      <w:r w:rsidR="003F31C6">
        <w:t xml:space="preserve"> where </w:t>
      </w:r>
      <w:r w:rsidR="003F31C6" w:rsidRPr="00A65712">
        <w:t>social distancing</w:t>
      </w:r>
      <w:r w:rsidR="003F31C6">
        <w:t xml:space="preserve"> </w:t>
      </w:r>
      <w:proofErr w:type="gramStart"/>
      <w:r>
        <w:t>cannot</w:t>
      </w:r>
      <w:r w:rsidR="003F31C6">
        <w:t xml:space="preserve"> be </w:t>
      </w:r>
      <w:r>
        <w:t>maintained</w:t>
      </w:r>
      <w:proofErr w:type="gramEnd"/>
      <w:r w:rsidR="003F31C6">
        <w:t xml:space="preserve">. </w:t>
      </w:r>
    </w:p>
    <w:p w14:paraId="30525216" w14:textId="77777777" w:rsidR="003F31C6" w:rsidRPr="00A65712" w:rsidRDefault="003F31C6" w:rsidP="00AD7BCE">
      <w:pPr>
        <w:pStyle w:val="ListParagraph"/>
        <w:numPr>
          <w:ilvl w:val="0"/>
          <w:numId w:val="1"/>
        </w:numPr>
        <w:jc w:val="both"/>
      </w:pPr>
      <w:r>
        <w:t xml:space="preserve">Monitor your health paying particular attention to the presence of a temperature or fever, new or worsening cough, and new or worsening shortness of breath.   </w:t>
      </w:r>
    </w:p>
    <w:p w14:paraId="3FEEC193" w14:textId="77777777" w:rsidR="003F31C6" w:rsidRDefault="003F31C6" w:rsidP="00E14398"/>
    <w:p w14:paraId="11834C48" w14:textId="77777777" w:rsidR="00781F40" w:rsidRDefault="00781F40" w:rsidP="00781F40">
      <w:pPr>
        <w:jc w:val="both"/>
      </w:pPr>
      <w:r>
        <w:rPr>
          <w:b/>
        </w:rPr>
        <w:lastRenderedPageBreak/>
        <w:t>On-Site/Day-Of Screenings</w:t>
      </w:r>
      <w:r w:rsidRPr="00A65712">
        <w:rPr>
          <w:b/>
        </w:rPr>
        <w:t>:</w:t>
      </w:r>
      <w:r>
        <w:t xml:space="preserve"> Where practical, this screening may take place at a single entry point to the campus.  Otherwise, it may occur at an entryway to the building or individual class or office settings.  </w:t>
      </w:r>
    </w:p>
    <w:p w14:paraId="6F5D8E08" w14:textId="77777777" w:rsidR="00781F40" w:rsidRDefault="00781F40" w:rsidP="00781F40">
      <w:pPr>
        <w:jc w:val="both"/>
      </w:pPr>
    </w:p>
    <w:p w14:paraId="6FF1D1A5" w14:textId="39BD4FFC" w:rsidR="00781F40" w:rsidRDefault="00781F40" w:rsidP="00781F40">
      <w:pPr>
        <w:jc w:val="both"/>
      </w:pPr>
      <w:r>
        <w:t>Prior to beginning in-person, face-to-face activities</w:t>
      </w:r>
      <w:r w:rsidRPr="0002538A">
        <w:t xml:space="preserve"> </w:t>
      </w:r>
      <w:r>
        <w:t>instructors, faculty, or supervisors should</w:t>
      </w:r>
      <w:r w:rsidR="001A77E8">
        <w:t xml:space="preserve"> screen for symptoms consistent with COVID-19</w:t>
      </w:r>
      <w:r w:rsidR="00885B4A">
        <w:t>:</w:t>
      </w:r>
    </w:p>
    <w:p w14:paraId="277F4908" w14:textId="77777777" w:rsidR="00781F40" w:rsidRDefault="00781F40" w:rsidP="00AD7BCE">
      <w:pPr>
        <w:pStyle w:val="ListParagraph"/>
        <w:numPr>
          <w:ilvl w:val="0"/>
          <w:numId w:val="2"/>
        </w:numPr>
        <w:jc w:val="both"/>
      </w:pPr>
      <w:r>
        <w:t xml:space="preserve">Ask if the student/staff has ANY of the following symptoms: </w:t>
      </w:r>
    </w:p>
    <w:p w14:paraId="3FCA0D53" w14:textId="77777777" w:rsidR="00B548D5" w:rsidRDefault="00B548D5" w:rsidP="00AD7BCE">
      <w:pPr>
        <w:pStyle w:val="ListParagraph"/>
        <w:numPr>
          <w:ilvl w:val="1"/>
          <w:numId w:val="4"/>
        </w:numPr>
        <w:jc w:val="both"/>
      </w:pPr>
      <w:r>
        <w:t xml:space="preserve">COUGH (New or Worsening):  YES / NO </w:t>
      </w:r>
    </w:p>
    <w:p w14:paraId="456DFBE0" w14:textId="77777777" w:rsidR="00B548D5" w:rsidRDefault="00B548D5" w:rsidP="00AD7BCE">
      <w:pPr>
        <w:pStyle w:val="ListParagraph"/>
        <w:numPr>
          <w:ilvl w:val="1"/>
          <w:numId w:val="4"/>
        </w:numPr>
        <w:jc w:val="both"/>
        <w:rPr>
          <w:b/>
        </w:rPr>
      </w:pPr>
      <w:r>
        <w:t>SHORTNESS of BREATH (New or Worsening</w:t>
      </w:r>
      <w:r w:rsidRPr="00781F40">
        <w:t>):  YES / NO</w:t>
      </w:r>
      <w:r w:rsidRPr="00781F40">
        <w:rPr>
          <w:b/>
        </w:rPr>
        <w:t xml:space="preserve"> </w:t>
      </w:r>
    </w:p>
    <w:p w14:paraId="0704BAC0" w14:textId="7B63F1F4" w:rsidR="00B548D5" w:rsidRDefault="00B548D5" w:rsidP="00AD7BCE">
      <w:pPr>
        <w:pStyle w:val="ListParagraph"/>
        <w:numPr>
          <w:ilvl w:val="1"/>
          <w:numId w:val="4"/>
        </w:numPr>
        <w:jc w:val="both"/>
      </w:pPr>
      <w:r>
        <w:t>OR, TWO (2) or more of the following symptoms:  YES/NO</w:t>
      </w:r>
    </w:p>
    <w:p w14:paraId="592177BE" w14:textId="1C64A321" w:rsidR="00781F40" w:rsidRDefault="00781F40" w:rsidP="00AD7BCE">
      <w:pPr>
        <w:pStyle w:val="ListParagraph"/>
        <w:numPr>
          <w:ilvl w:val="2"/>
          <w:numId w:val="2"/>
        </w:numPr>
        <w:jc w:val="both"/>
      </w:pPr>
      <w:r>
        <w:t>TEMPERATURE/FEVER of 100.4 degrees Fahrenheit or above</w:t>
      </w:r>
    </w:p>
    <w:p w14:paraId="3CFBCD60" w14:textId="55736C6C" w:rsidR="00B548D5" w:rsidRDefault="00B548D5" w:rsidP="00AD7BCE">
      <w:pPr>
        <w:pStyle w:val="ListParagraph"/>
        <w:numPr>
          <w:ilvl w:val="2"/>
          <w:numId w:val="2"/>
        </w:numPr>
        <w:jc w:val="both"/>
      </w:pPr>
      <w:r>
        <w:t>Chills</w:t>
      </w:r>
    </w:p>
    <w:p w14:paraId="48133E8E" w14:textId="5F583897" w:rsidR="00B548D5" w:rsidRDefault="00B548D5" w:rsidP="00AD7BCE">
      <w:pPr>
        <w:pStyle w:val="ListParagraph"/>
        <w:numPr>
          <w:ilvl w:val="2"/>
          <w:numId w:val="2"/>
        </w:numPr>
        <w:jc w:val="both"/>
      </w:pPr>
      <w:r>
        <w:t>Headache</w:t>
      </w:r>
    </w:p>
    <w:p w14:paraId="567FE62D" w14:textId="2EE308B9" w:rsidR="00B548D5" w:rsidRDefault="00B548D5" w:rsidP="00AD7BCE">
      <w:pPr>
        <w:pStyle w:val="ListParagraph"/>
        <w:numPr>
          <w:ilvl w:val="2"/>
          <w:numId w:val="2"/>
        </w:numPr>
        <w:jc w:val="both"/>
      </w:pPr>
      <w:r>
        <w:t>Sore Throat</w:t>
      </w:r>
    </w:p>
    <w:p w14:paraId="56D2731A" w14:textId="6B3CE00A" w:rsidR="00B548D5" w:rsidRDefault="00B548D5" w:rsidP="00AD7BCE">
      <w:pPr>
        <w:pStyle w:val="ListParagraph"/>
        <w:numPr>
          <w:ilvl w:val="2"/>
          <w:numId w:val="2"/>
        </w:numPr>
        <w:jc w:val="both"/>
      </w:pPr>
      <w:r>
        <w:t>Muscle pain,</w:t>
      </w:r>
    </w:p>
    <w:p w14:paraId="196BC2D7" w14:textId="5574686E" w:rsidR="00B548D5" w:rsidRDefault="00B548D5" w:rsidP="00AD7BCE">
      <w:pPr>
        <w:pStyle w:val="ListParagraph"/>
        <w:numPr>
          <w:ilvl w:val="2"/>
          <w:numId w:val="2"/>
        </w:numPr>
        <w:jc w:val="both"/>
      </w:pPr>
      <w:r>
        <w:t>Loss of taste or smell</w:t>
      </w:r>
    </w:p>
    <w:p w14:paraId="513A4A13" w14:textId="688A034C" w:rsidR="00781F40" w:rsidRDefault="00781F40" w:rsidP="00AD7BCE">
      <w:pPr>
        <w:pStyle w:val="ListParagraph"/>
        <w:numPr>
          <w:ilvl w:val="0"/>
          <w:numId w:val="2"/>
        </w:numPr>
        <w:jc w:val="both"/>
      </w:pPr>
      <w:r>
        <w:t xml:space="preserve">If ALL </w:t>
      </w:r>
      <w:r w:rsidR="003F5FFC">
        <w:t xml:space="preserve">three of </w:t>
      </w:r>
      <w:r>
        <w:t xml:space="preserve">the ABOVE are NO, the individual can enter the program space. The individual must proceed to wash their hands before having any contact with other students or other staff/instructors. </w:t>
      </w:r>
    </w:p>
    <w:p w14:paraId="08E7531D" w14:textId="295C363C" w:rsidR="00FA21FA" w:rsidRDefault="00FA21FA" w:rsidP="00AD7BCE">
      <w:pPr>
        <w:pStyle w:val="ListParagraph"/>
        <w:numPr>
          <w:ilvl w:val="0"/>
          <w:numId w:val="2"/>
        </w:numPr>
        <w:jc w:val="both"/>
      </w:pPr>
      <w:r>
        <w:t>I</w:t>
      </w:r>
      <w:r w:rsidR="00781F40">
        <w:t xml:space="preserve">f ANY of the ABOVE are YES, the individual WILL NOT BE ALLOWED to enter </w:t>
      </w:r>
      <w:r>
        <w:t xml:space="preserve">or nor participate </w:t>
      </w:r>
      <w:r w:rsidR="00781F40">
        <w:t>and will be asked to return home.</w:t>
      </w:r>
      <w:r w:rsidR="00C83FC6">
        <w:t xml:space="preserve"> </w:t>
      </w:r>
      <w:r w:rsidR="001A77E8">
        <w:t>They should then</w:t>
      </w:r>
      <w:r w:rsidR="00C83FC6">
        <w:t xml:space="preserve"> stay home </w:t>
      </w:r>
      <w:r w:rsidR="00454C2D">
        <w:t>until:</w:t>
      </w:r>
    </w:p>
    <w:p w14:paraId="4E2A8100" w14:textId="00EAA70C" w:rsidR="00454C2D" w:rsidRDefault="00454C2D" w:rsidP="00AD7BCE">
      <w:pPr>
        <w:pStyle w:val="ListParagraph"/>
        <w:numPr>
          <w:ilvl w:val="1"/>
          <w:numId w:val="2"/>
        </w:numPr>
        <w:jc w:val="both"/>
      </w:pPr>
      <w:r>
        <w:t>They have had no fever for at least 72 hours (without the use of fever reducing medications) AND</w:t>
      </w:r>
    </w:p>
    <w:p w14:paraId="795C934E" w14:textId="7814D5EB" w:rsidR="00454C2D" w:rsidRDefault="00454C2D" w:rsidP="00AD7BCE">
      <w:pPr>
        <w:pStyle w:val="ListParagraph"/>
        <w:numPr>
          <w:ilvl w:val="1"/>
          <w:numId w:val="2"/>
        </w:numPr>
        <w:jc w:val="both"/>
      </w:pPr>
      <w:r>
        <w:t>Other symptoms have improved (for example, when the cough or shortness of breath has improved) AND</w:t>
      </w:r>
    </w:p>
    <w:p w14:paraId="72DF9E24" w14:textId="71793748" w:rsidR="00454C2D" w:rsidRDefault="00454C2D" w:rsidP="00AD7BCE">
      <w:pPr>
        <w:pStyle w:val="ListParagraph"/>
        <w:numPr>
          <w:ilvl w:val="1"/>
          <w:numId w:val="2"/>
        </w:numPr>
        <w:jc w:val="both"/>
      </w:pPr>
      <w:r>
        <w:t xml:space="preserve">At least </w:t>
      </w:r>
      <w:r w:rsidR="00944EB5">
        <w:t xml:space="preserve">10 </w:t>
      </w:r>
      <w:r>
        <w:t>days have passed since their symptoms first appeared</w:t>
      </w:r>
    </w:p>
    <w:p w14:paraId="4B2D5D7F" w14:textId="65BCFDAE" w:rsidR="00781F40" w:rsidRDefault="00781F40" w:rsidP="00FA21FA">
      <w:pPr>
        <w:jc w:val="both"/>
      </w:pPr>
      <w:r>
        <w:t>If an individual becomes sick during the day, as</w:t>
      </w:r>
      <w:r w:rsidR="001A77E8">
        <w:t>k</w:t>
      </w:r>
      <w:r>
        <w:t xml:space="preserve"> them to go home. </w:t>
      </w:r>
    </w:p>
    <w:p w14:paraId="04A6B967" w14:textId="77777777" w:rsidR="001A77E8" w:rsidRDefault="001A77E8" w:rsidP="001A77E8">
      <w:pPr>
        <w:pStyle w:val="ListBullet"/>
        <w:numPr>
          <w:ilvl w:val="0"/>
          <w:numId w:val="0"/>
        </w:numPr>
        <w:tabs>
          <w:tab w:val="left" w:pos="720"/>
        </w:tabs>
        <w:spacing w:before="0" w:after="0"/>
        <w:rPr>
          <w:bCs/>
        </w:rPr>
      </w:pPr>
    </w:p>
    <w:p w14:paraId="2A88ABA5" w14:textId="13CC3398" w:rsidR="001A77E8" w:rsidRPr="001A77E8" w:rsidRDefault="001A77E8" w:rsidP="001A77E8">
      <w:pPr>
        <w:pStyle w:val="ListBullet"/>
        <w:numPr>
          <w:ilvl w:val="0"/>
          <w:numId w:val="0"/>
        </w:numPr>
        <w:tabs>
          <w:tab w:val="left" w:pos="720"/>
        </w:tabs>
        <w:spacing w:before="0" w:after="0"/>
      </w:pPr>
      <w:r w:rsidRPr="001A77E8">
        <w:rPr>
          <w:bCs/>
        </w:rPr>
        <w:t>NOTE: It is also important to remind students and staff that if a person feels sick for any other reason they should stay home until those symptoms subside.  This is consistent with general recommendations of staying home when sick.</w:t>
      </w:r>
    </w:p>
    <w:p w14:paraId="2E060B1D" w14:textId="77777777" w:rsidR="00FA21FA" w:rsidRPr="004F06F4" w:rsidRDefault="00FA21FA" w:rsidP="00E14398"/>
    <w:p w14:paraId="2723D62B" w14:textId="4E988927" w:rsidR="008D23A1" w:rsidRDefault="004F06F4" w:rsidP="00FA21FA">
      <w:pPr>
        <w:jc w:val="both"/>
      </w:pPr>
      <w:r w:rsidRPr="004F06F4">
        <w:rPr>
          <w:b/>
        </w:rPr>
        <w:t>Follow-Up</w:t>
      </w:r>
      <w:r w:rsidR="00FA21FA" w:rsidRPr="004F06F4">
        <w:rPr>
          <w:b/>
        </w:rPr>
        <w:t>:</w:t>
      </w:r>
      <w:r w:rsidR="00FA21FA" w:rsidRPr="004F06F4">
        <w:t xml:space="preserve"> </w:t>
      </w:r>
      <w:r w:rsidR="008D23A1">
        <w:t xml:space="preserve">At the conclusion of </w:t>
      </w:r>
      <w:r w:rsidR="008D23A1" w:rsidRPr="008D23A1">
        <w:t>in-person, face-to-face activities instructors, faculty, or supervisors should</w:t>
      </w:r>
      <w:r w:rsidR="008D23A1">
        <w:t xml:space="preserve"> ask all to</w:t>
      </w:r>
      <w:r w:rsidR="008D23A1" w:rsidRPr="008D23A1">
        <w:t>:</w:t>
      </w:r>
    </w:p>
    <w:p w14:paraId="7757FF6A" w14:textId="5C858F0B" w:rsidR="008D23A1" w:rsidRDefault="008D23A1" w:rsidP="00AD7BCE">
      <w:pPr>
        <w:pStyle w:val="ListParagraph"/>
        <w:numPr>
          <w:ilvl w:val="0"/>
          <w:numId w:val="2"/>
        </w:numPr>
        <w:jc w:val="both"/>
      </w:pPr>
      <w:bookmarkStart w:id="0" w:name="_GoBack"/>
      <w:r>
        <w:t>Wipe down an</w:t>
      </w:r>
      <w:r w:rsidR="008D6C5E">
        <w:t>y</w:t>
      </w:r>
      <w:r>
        <w:t xml:space="preserve"> surfaces they may have touched</w:t>
      </w:r>
    </w:p>
    <w:p w14:paraId="62D94C15" w14:textId="78C81849" w:rsidR="008D23A1" w:rsidRPr="00A65712" w:rsidRDefault="008D6C5E" w:rsidP="00AD7BCE">
      <w:pPr>
        <w:pStyle w:val="ListParagraph"/>
        <w:numPr>
          <w:ilvl w:val="0"/>
          <w:numId w:val="2"/>
        </w:numPr>
        <w:jc w:val="both"/>
      </w:pPr>
      <w:r>
        <w:t>W</w:t>
      </w:r>
      <w:r w:rsidR="008D23A1" w:rsidRPr="00A65712">
        <w:t xml:space="preserve">ash </w:t>
      </w:r>
      <w:r w:rsidR="008D23A1">
        <w:t>their</w:t>
      </w:r>
      <w:r w:rsidR="008D23A1" w:rsidRPr="00A65712">
        <w:t xml:space="preserve"> hands with soap and water for at least 20 seconds</w:t>
      </w:r>
      <w:r w:rsidR="008D23A1">
        <w:t xml:space="preserve"> before leaving the area or build</w:t>
      </w:r>
      <w:r w:rsidR="00454C2D">
        <w:t>ing.</w:t>
      </w:r>
    </w:p>
    <w:p w14:paraId="6E5B746B" w14:textId="3503318D" w:rsidR="008D23A1" w:rsidRDefault="008D6C5E" w:rsidP="00AD7BCE">
      <w:pPr>
        <w:pStyle w:val="ListParagraph"/>
        <w:numPr>
          <w:ilvl w:val="0"/>
          <w:numId w:val="2"/>
        </w:numPr>
        <w:jc w:val="both"/>
      </w:pPr>
      <w:r>
        <w:t>M</w:t>
      </w:r>
      <w:r w:rsidR="008D23A1">
        <w:t>onitor their health</w:t>
      </w:r>
      <w:r w:rsidR="00B4577B">
        <w:t>,</w:t>
      </w:r>
      <w:r w:rsidR="008D23A1">
        <w:t xml:space="preserve"> report any changes particularly a temperature or fever, new or worsening cough, and new or worsening shortness of breath to their faculty or supervisor</w:t>
      </w:r>
      <w:r w:rsidR="00B4577B">
        <w:t>,</w:t>
      </w:r>
      <w:r w:rsidR="008D23A1">
        <w:t xml:space="preserve"> and seek medical attention as symptoms warrant.</w:t>
      </w:r>
    </w:p>
    <w:p w14:paraId="5197AE30" w14:textId="172BA23D" w:rsidR="004F06F4" w:rsidRDefault="008D23A1" w:rsidP="00AD7BCE">
      <w:pPr>
        <w:pStyle w:val="ListParagraph"/>
        <w:numPr>
          <w:ilvl w:val="0"/>
          <w:numId w:val="2"/>
        </w:numPr>
        <w:jc w:val="both"/>
      </w:pPr>
      <w:r>
        <w:t>Wash cloth face covering often</w:t>
      </w:r>
      <w:r w:rsidR="001A77E8">
        <w:t>. This is</w:t>
      </w:r>
      <w:r w:rsidR="00C83FC6">
        <w:t xml:space="preserve"> especially</w:t>
      </w:r>
      <w:r w:rsidR="001A77E8">
        <w:t xml:space="preserve"> important</w:t>
      </w:r>
      <w:r w:rsidR="00C83FC6">
        <w:t xml:space="preserve"> after any tactical training exercises that involve direct intense contact with other students or faculty.</w:t>
      </w:r>
      <w:r>
        <w:t xml:space="preserve">    </w:t>
      </w:r>
    </w:p>
    <w:bookmarkEnd w:id="0"/>
    <w:p w14:paraId="48B64A3B" w14:textId="77777777" w:rsidR="008D23A1" w:rsidRPr="004F06F4" w:rsidRDefault="008D23A1" w:rsidP="008D23A1">
      <w:pPr>
        <w:pStyle w:val="ListParagraph"/>
        <w:jc w:val="both"/>
      </w:pPr>
    </w:p>
    <w:p w14:paraId="1C719F61" w14:textId="77777777" w:rsidR="004F06F4" w:rsidRPr="004F06F4" w:rsidRDefault="004F06F4" w:rsidP="004F06F4">
      <w:pPr>
        <w:pStyle w:val="Default"/>
        <w:rPr>
          <w:rFonts w:asciiTheme="majorHAnsi" w:eastAsiaTheme="minorEastAsia" w:hAnsiTheme="majorHAnsi" w:cstheme="minorBidi"/>
          <w:color w:val="auto"/>
        </w:rPr>
      </w:pPr>
      <w:r w:rsidRPr="004F06F4">
        <w:rPr>
          <w:rFonts w:asciiTheme="majorHAnsi" w:eastAsiaTheme="minorEastAsia" w:hAnsiTheme="majorHAnsi" w:cstheme="minorBidi"/>
          <w:b/>
          <w:color w:val="auto"/>
        </w:rPr>
        <w:lastRenderedPageBreak/>
        <w:t>For more information:</w:t>
      </w:r>
      <w:r w:rsidRPr="004F06F4">
        <w:rPr>
          <w:rFonts w:asciiTheme="majorHAnsi" w:eastAsiaTheme="minorEastAsia" w:hAnsiTheme="majorHAnsi" w:cstheme="minorBidi"/>
          <w:color w:val="auto"/>
        </w:rPr>
        <w:t xml:space="preserve"> Continue to monitor the following resources for the latest in responding to COVID-19 and working to slow its spread:</w:t>
      </w:r>
    </w:p>
    <w:p w14:paraId="3B43E222" w14:textId="77777777" w:rsidR="004F06F4" w:rsidRPr="004F06F4" w:rsidRDefault="004F06F4" w:rsidP="004F06F4">
      <w:pPr>
        <w:pStyle w:val="Default"/>
        <w:spacing w:after="61"/>
        <w:rPr>
          <w:rFonts w:asciiTheme="majorHAnsi" w:eastAsiaTheme="minorEastAsia" w:hAnsiTheme="majorHAnsi" w:cstheme="minorBidi"/>
          <w:color w:val="auto"/>
        </w:rPr>
      </w:pPr>
    </w:p>
    <w:p w14:paraId="34D27B87" w14:textId="77777777" w:rsidR="004F06F4" w:rsidRPr="004F06F4" w:rsidRDefault="004F06F4" w:rsidP="004F06F4">
      <w:pPr>
        <w:pStyle w:val="Default"/>
        <w:spacing w:after="61"/>
        <w:ind w:left="720"/>
        <w:rPr>
          <w:rFonts w:asciiTheme="majorHAnsi" w:eastAsiaTheme="minorEastAsia" w:hAnsiTheme="majorHAnsi" w:cstheme="minorBidi"/>
          <w:b/>
          <w:color w:val="auto"/>
        </w:rPr>
      </w:pPr>
      <w:r w:rsidRPr="004F06F4">
        <w:rPr>
          <w:rFonts w:asciiTheme="majorHAnsi" w:eastAsiaTheme="minorEastAsia" w:hAnsiTheme="majorHAnsi" w:cstheme="minorBidi"/>
          <w:b/>
          <w:color w:val="auto"/>
        </w:rPr>
        <w:t>Minnesota Department of Health -</w:t>
      </w:r>
      <w:r w:rsidRPr="004F06F4">
        <w:rPr>
          <w:b/>
        </w:rPr>
        <w:t xml:space="preserve"> Coronavirus Disease 2019 (COVID-19)</w:t>
      </w:r>
      <w:r w:rsidRPr="004F06F4">
        <w:rPr>
          <w:rFonts w:asciiTheme="majorHAnsi" w:eastAsiaTheme="minorEastAsia" w:hAnsiTheme="majorHAnsi" w:cstheme="minorBidi"/>
          <w:b/>
          <w:color w:val="auto"/>
        </w:rPr>
        <w:t xml:space="preserve">:  </w:t>
      </w:r>
    </w:p>
    <w:p w14:paraId="2B2FCC48" w14:textId="07AB00C7" w:rsidR="004F06F4" w:rsidRPr="004F06F4" w:rsidRDefault="00091D1A" w:rsidP="004F06F4">
      <w:pPr>
        <w:pStyle w:val="Default"/>
        <w:spacing w:after="61"/>
        <w:ind w:left="1440"/>
      </w:pPr>
      <w:hyperlink r:id="rId11" w:history="1">
        <w:r w:rsidR="004F06F4" w:rsidRPr="004F06F4">
          <w:rPr>
            <w:rStyle w:val="Hyperlink"/>
          </w:rPr>
          <w:t>https://www.health.state.mn.us/diseases/coronavirus/index.html</w:t>
        </w:r>
      </w:hyperlink>
    </w:p>
    <w:p w14:paraId="46498A1D" w14:textId="3166475A" w:rsidR="004F06F4" w:rsidRDefault="004F06F4" w:rsidP="004F06F4">
      <w:pPr>
        <w:pStyle w:val="Default"/>
        <w:spacing w:after="61"/>
        <w:ind w:left="1440"/>
      </w:pPr>
      <w:r w:rsidRPr="004F06F4">
        <w:rPr>
          <w:b/>
        </w:rPr>
        <w:t>COVID-19 Hotline</w:t>
      </w:r>
      <w:r>
        <w:rPr>
          <w:b/>
        </w:rPr>
        <w:t xml:space="preserve">:  </w:t>
      </w:r>
      <w:r w:rsidRPr="004F06F4">
        <w:t>651-297-1304 or 1-800-657-3504</w:t>
      </w:r>
    </w:p>
    <w:p w14:paraId="3301D8A7" w14:textId="77777777" w:rsidR="003F5FFC" w:rsidRDefault="003F5FFC" w:rsidP="004F06F4">
      <w:pPr>
        <w:pStyle w:val="Default"/>
        <w:spacing w:after="61"/>
        <w:ind w:left="720"/>
      </w:pPr>
    </w:p>
    <w:p w14:paraId="15BDB350" w14:textId="07C53152" w:rsidR="004F06F4" w:rsidRPr="004F06F4" w:rsidRDefault="004F06F4" w:rsidP="004F06F4">
      <w:pPr>
        <w:pStyle w:val="Default"/>
        <w:spacing w:after="61"/>
        <w:ind w:left="720"/>
        <w:rPr>
          <w:rFonts w:asciiTheme="majorHAnsi" w:eastAsiaTheme="minorEastAsia" w:hAnsiTheme="majorHAnsi" w:cstheme="minorBidi"/>
          <w:b/>
          <w:color w:val="auto"/>
        </w:rPr>
      </w:pPr>
      <w:r>
        <w:rPr>
          <w:rFonts w:asciiTheme="majorHAnsi" w:eastAsiaTheme="minorEastAsia" w:hAnsiTheme="majorHAnsi" w:cstheme="minorBidi"/>
          <w:b/>
          <w:color w:val="auto"/>
        </w:rPr>
        <w:t>Educational Materials</w:t>
      </w:r>
      <w:r w:rsidRPr="004F06F4">
        <w:rPr>
          <w:rFonts w:asciiTheme="majorHAnsi" w:eastAsiaTheme="minorEastAsia" w:hAnsiTheme="majorHAnsi" w:cstheme="minorBidi"/>
          <w:b/>
          <w:color w:val="auto"/>
        </w:rPr>
        <w:t xml:space="preserve">:  </w:t>
      </w:r>
    </w:p>
    <w:p w14:paraId="5D76093D" w14:textId="77777777" w:rsidR="004F06F4" w:rsidRDefault="004F06F4" w:rsidP="004F06F4">
      <w:pPr>
        <w:pStyle w:val="Default"/>
        <w:spacing w:after="61"/>
        <w:ind w:left="1440"/>
      </w:pPr>
      <w:r w:rsidRPr="004F06F4">
        <w:t>Hand Hygiene</w:t>
      </w:r>
      <w:r>
        <w:t xml:space="preserve">: </w:t>
      </w:r>
      <w:hyperlink r:id="rId12" w:history="1">
        <w:r>
          <w:rPr>
            <w:rStyle w:val="Hyperlink"/>
          </w:rPr>
          <w:t>https://www.health.state.mn.us/people/handhygiene/index.html</w:t>
        </w:r>
      </w:hyperlink>
    </w:p>
    <w:p w14:paraId="039C1507" w14:textId="00076390" w:rsidR="004F06F4" w:rsidRDefault="004F06F4" w:rsidP="004F06F4">
      <w:pPr>
        <w:pStyle w:val="Default"/>
        <w:spacing w:after="61"/>
        <w:ind w:left="1440"/>
      </w:pPr>
      <w:r>
        <w:t xml:space="preserve">CDC Print Resources:  </w:t>
      </w:r>
      <w:hyperlink r:id="rId13" w:history="1">
        <w:r w:rsidRPr="004F06F4">
          <w:rPr>
            <w:rStyle w:val="Hyperlink"/>
          </w:rPr>
          <w:t>CLICK HERE</w:t>
        </w:r>
      </w:hyperlink>
    </w:p>
    <w:p w14:paraId="76315E24" w14:textId="3AEF9AE5" w:rsidR="004F06F4" w:rsidRPr="004F06F4" w:rsidRDefault="00885B4A" w:rsidP="00885B4A">
      <w:pPr>
        <w:pStyle w:val="Default"/>
        <w:spacing w:after="61"/>
        <w:ind w:left="1440"/>
      </w:pPr>
      <w:r>
        <w:t xml:space="preserve">CDC Stay at Home Poster:   </w:t>
      </w:r>
      <w:hyperlink r:id="rId14" w:history="1">
        <w:r>
          <w:rPr>
            <w:rStyle w:val="Hyperlink"/>
          </w:rPr>
          <w:t>https://www.cdc.gov/coronavirus/2019-ncov/downloads/316129-B-StayHomeFromWork_Poster.pdf</w:t>
        </w:r>
      </w:hyperlink>
    </w:p>
    <w:p w14:paraId="6152A523" w14:textId="77777777" w:rsidR="00885B4A" w:rsidRDefault="00885B4A" w:rsidP="00885B4A">
      <w:pPr>
        <w:ind w:left="1440"/>
      </w:pPr>
      <w:r>
        <w:t>Masking Resources:</w:t>
      </w:r>
    </w:p>
    <w:p w14:paraId="3A961FA9" w14:textId="77777777" w:rsidR="00885B4A" w:rsidRDefault="00885B4A" w:rsidP="00885B4A">
      <w:pPr>
        <w:ind w:left="2160"/>
      </w:pPr>
      <w:r>
        <w:t xml:space="preserve">The difference Between Alternative Masks and Surgical: </w:t>
      </w:r>
      <w:hyperlink r:id="rId15" w:history="1">
        <w:r>
          <w:rPr>
            <w:rStyle w:val="Hyperlink"/>
          </w:rPr>
          <w:t>https://www.health.state.mn.us/diseases/coronavirus/hcp/masks.pdf</w:t>
        </w:r>
      </w:hyperlink>
    </w:p>
    <w:p w14:paraId="2C49581C" w14:textId="77777777" w:rsidR="00885B4A" w:rsidRDefault="00885B4A" w:rsidP="00885B4A">
      <w:pPr>
        <w:ind w:left="2160"/>
      </w:pPr>
      <w:r>
        <w:t xml:space="preserve">Use of Cloth Face Coverings: </w:t>
      </w:r>
      <w:hyperlink r:id="rId16" w:history="1">
        <w:r>
          <w:rPr>
            <w:rStyle w:val="Hyperlink"/>
          </w:rPr>
          <w:t>https://www.cdc.gov/coronavirus/2019-ncov/prevent-getting-sick/diy-cloth-face-coverings.html</w:t>
        </w:r>
      </w:hyperlink>
    </w:p>
    <w:p w14:paraId="14C5E91D" w14:textId="77777777" w:rsidR="00885B4A" w:rsidRDefault="00885B4A" w:rsidP="00885B4A">
      <w:pPr>
        <w:ind w:left="2160"/>
      </w:pPr>
      <w:r>
        <w:t xml:space="preserve">How to sew a simple Fabric Mask: </w:t>
      </w:r>
      <w:hyperlink r:id="rId17" w:history="1">
        <w:r>
          <w:rPr>
            <w:rStyle w:val="Hyperlink"/>
          </w:rPr>
          <w:t>https://www.youtube.com/watch?v=sOJ_sm137fQ&amp;feature=youtu.be</w:t>
        </w:r>
      </w:hyperlink>
      <w:r>
        <w:t xml:space="preserve"> </w:t>
      </w:r>
    </w:p>
    <w:sectPr w:rsidR="00885B4A" w:rsidSect="00AB2F23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808A" w14:textId="77777777" w:rsidR="00091D1A" w:rsidRDefault="00091D1A" w:rsidP="00AB2F23">
      <w:r>
        <w:separator/>
      </w:r>
    </w:p>
  </w:endnote>
  <w:endnote w:type="continuationSeparator" w:id="0">
    <w:p w14:paraId="7BE4EF57" w14:textId="77777777" w:rsidR="00091D1A" w:rsidRDefault="00091D1A" w:rsidP="00A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cher Book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92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2C798" w14:textId="77777777" w:rsidR="00B52904" w:rsidRDefault="00B52904" w:rsidP="00B52904">
        <w:pPr>
          <w:pStyle w:val="Footer"/>
        </w:pPr>
        <w:r w:rsidRPr="003706AB">
          <w:t>Minnesota State is an affirmative action, equal opportunity employer, and educator.</w:t>
        </w:r>
      </w:p>
      <w:p w14:paraId="0F1FE5C4" w14:textId="77777777" w:rsidR="00B52904" w:rsidRDefault="00B52904">
        <w:pPr>
          <w:pStyle w:val="Footer"/>
        </w:pPr>
      </w:p>
      <w:p w14:paraId="55BE57FC" w14:textId="5E31C029" w:rsidR="00AB2F23" w:rsidRDefault="00AB2F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A5C1" w14:textId="77777777" w:rsidR="00AB2F23" w:rsidRPr="00AB2F23" w:rsidRDefault="00AB2F23" w:rsidP="00AB2F23">
    <w:pPr>
      <w:pStyle w:val="Footer"/>
    </w:pPr>
    <w:r w:rsidRPr="00AB2F23">
      <w:t>Minnesota State is an affirmative action, equal opportunity employer and educator.</w:t>
    </w:r>
    <w:r w:rsidRPr="00AB2F23">
      <w:rPr>
        <w:noProof/>
      </w:rPr>
      <w:drawing>
        <wp:anchor distT="0" distB="0" distL="114300" distR="114300" simplePos="0" relativeHeight="251657728" behindDoc="1" locked="1" layoutInCell="1" allowOverlap="1" wp14:anchorId="3584217E" wp14:editId="2905B312">
          <wp:simplePos x="0" y="0"/>
          <wp:positionH relativeFrom="page">
            <wp:posOffset>4166870</wp:posOffset>
          </wp:positionH>
          <wp:positionV relativeFrom="page">
            <wp:posOffset>6061710</wp:posOffset>
          </wp:positionV>
          <wp:extent cx="3715385" cy="3739515"/>
          <wp:effectExtent l="0" t="0" r="0" b="0"/>
          <wp:wrapNone/>
          <wp:docPr id="7" name="Picture 7" descr="This is a graphic of the Minnesota State Board of Trustees Seal." title="Minnesot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F2CC" w14:textId="77777777" w:rsidR="00091D1A" w:rsidRDefault="00091D1A" w:rsidP="00AB2F23">
      <w:r>
        <w:separator/>
      </w:r>
    </w:p>
  </w:footnote>
  <w:footnote w:type="continuationSeparator" w:id="0">
    <w:p w14:paraId="2E4C9D78" w14:textId="77777777" w:rsidR="00091D1A" w:rsidRDefault="00091D1A" w:rsidP="00A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3EDC" w14:textId="6200A71A" w:rsidR="00AB2F23" w:rsidRDefault="00091D1A">
    <w:pPr>
      <w:pStyle w:val="Header"/>
    </w:pPr>
    <w:sdt>
      <w:sdtPr>
        <w:id w:val="3090588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4790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B2F23" w:rsidRPr="00DF3708">
      <w:rPr>
        <w:noProof/>
      </w:rPr>
      <w:drawing>
        <wp:anchor distT="0" distB="0" distL="114300" distR="114300" simplePos="0" relativeHeight="251656704" behindDoc="1" locked="1" layoutInCell="1" allowOverlap="0" wp14:anchorId="388AA917" wp14:editId="30C3A39D">
          <wp:simplePos x="0" y="0"/>
          <wp:positionH relativeFrom="page">
            <wp:posOffset>0</wp:posOffset>
          </wp:positionH>
          <wp:positionV relativeFrom="page">
            <wp:posOffset>130810</wp:posOffset>
          </wp:positionV>
          <wp:extent cx="7772400" cy="1371600"/>
          <wp:effectExtent l="0" t="0" r="0" b="0"/>
          <wp:wrapSquare wrapText="bothSides"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5734"/>
    <w:multiLevelType w:val="hybridMultilevel"/>
    <w:tmpl w:val="857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cs="Times New Roman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cs="Times New Roman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cs="Times New Roman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cs="Times New Roman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cs="Times New Roman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3C12257"/>
    <w:multiLevelType w:val="hybridMultilevel"/>
    <w:tmpl w:val="7F84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E8C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0B8B"/>
    <w:multiLevelType w:val="multilevel"/>
    <w:tmpl w:val="2E8A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873DC4"/>
    <w:multiLevelType w:val="hybridMultilevel"/>
    <w:tmpl w:val="987A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69"/>
    <w:rsid w:val="00017DBD"/>
    <w:rsid w:val="00021790"/>
    <w:rsid w:val="0002585F"/>
    <w:rsid w:val="00031CED"/>
    <w:rsid w:val="00034316"/>
    <w:rsid w:val="0005383D"/>
    <w:rsid w:val="0005518B"/>
    <w:rsid w:val="00066993"/>
    <w:rsid w:val="00066A43"/>
    <w:rsid w:val="000917A7"/>
    <w:rsid w:val="00091D1A"/>
    <w:rsid w:val="000934B9"/>
    <w:rsid w:val="000941E7"/>
    <w:rsid w:val="000A7A03"/>
    <w:rsid w:val="000B34A8"/>
    <w:rsid w:val="000B72DD"/>
    <w:rsid w:val="000C7B51"/>
    <w:rsid w:val="000E43A7"/>
    <w:rsid w:val="000E72CD"/>
    <w:rsid w:val="000F17C3"/>
    <w:rsid w:val="00117402"/>
    <w:rsid w:val="001372BB"/>
    <w:rsid w:val="00157F71"/>
    <w:rsid w:val="00173552"/>
    <w:rsid w:val="00173B76"/>
    <w:rsid w:val="00182C3A"/>
    <w:rsid w:val="0019546C"/>
    <w:rsid w:val="001A77E8"/>
    <w:rsid w:val="001C7597"/>
    <w:rsid w:val="001F082D"/>
    <w:rsid w:val="001F5FAF"/>
    <w:rsid w:val="002122A9"/>
    <w:rsid w:val="00221AFE"/>
    <w:rsid w:val="002264CE"/>
    <w:rsid w:val="00241884"/>
    <w:rsid w:val="002531A2"/>
    <w:rsid w:val="00253CEB"/>
    <w:rsid w:val="0027612F"/>
    <w:rsid w:val="00283D5F"/>
    <w:rsid w:val="002A3117"/>
    <w:rsid w:val="002B5D20"/>
    <w:rsid w:val="002C12DF"/>
    <w:rsid w:val="002D571E"/>
    <w:rsid w:val="002F5876"/>
    <w:rsid w:val="002F61A1"/>
    <w:rsid w:val="003043EE"/>
    <w:rsid w:val="00330B15"/>
    <w:rsid w:val="00336E16"/>
    <w:rsid w:val="003428DD"/>
    <w:rsid w:val="003500E6"/>
    <w:rsid w:val="003636B3"/>
    <w:rsid w:val="00366474"/>
    <w:rsid w:val="00377AF4"/>
    <w:rsid w:val="00394D86"/>
    <w:rsid w:val="003B2670"/>
    <w:rsid w:val="003B3987"/>
    <w:rsid w:val="003B7798"/>
    <w:rsid w:val="003C1E96"/>
    <w:rsid w:val="003C5D57"/>
    <w:rsid w:val="003D29F4"/>
    <w:rsid w:val="003D3009"/>
    <w:rsid w:val="003D5889"/>
    <w:rsid w:val="003F31C6"/>
    <w:rsid w:val="003F5FFC"/>
    <w:rsid w:val="0040798A"/>
    <w:rsid w:val="00411A45"/>
    <w:rsid w:val="00412FFB"/>
    <w:rsid w:val="00421467"/>
    <w:rsid w:val="004274DE"/>
    <w:rsid w:val="00431A1E"/>
    <w:rsid w:val="004340AE"/>
    <w:rsid w:val="00441C39"/>
    <w:rsid w:val="00444BB5"/>
    <w:rsid w:val="00454C2D"/>
    <w:rsid w:val="00464951"/>
    <w:rsid w:val="0048136C"/>
    <w:rsid w:val="004A5BC8"/>
    <w:rsid w:val="004B3DFD"/>
    <w:rsid w:val="004B52A6"/>
    <w:rsid w:val="004B70CB"/>
    <w:rsid w:val="004C7998"/>
    <w:rsid w:val="004D0F1C"/>
    <w:rsid w:val="004F06F4"/>
    <w:rsid w:val="004F2624"/>
    <w:rsid w:val="005146BF"/>
    <w:rsid w:val="00522B11"/>
    <w:rsid w:val="00531265"/>
    <w:rsid w:val="005441E3"/>
    <w:rsid w:val="005463BA"/>
    <w:rsid w:val="005552B9"/>
    <w:rsid w:val="005609CB"/>
    <w:rsid w:val="00580124"/>
    <w:rsid w:val="00584378"/>
    <w:rsid w:val="005B62CB"/>
    <w:rsid w:val="005D0644"/>
    <w:rsid w:val="005E2202"/>
    <w:rsid w:val="005E4F57"/>
    <w:rsid w:val="005F4334"/>
    <w:rsid w:val="006055E4"/>
    <w:rsid w:val="00655D2A"/>
    <w:rsid w:val="00661323"/>
    <w:rsid w:val="00670455"/>
    <w:rsid w:val="006A7A66"/>
    <w:rsid w:val="006B5CEF"/>
    <w:rsid w:val="006E0CD0"/>
    <w:rsid w:val="006E3B36"/>
    <w:rsid w:val="006E63E4"/>
    <w:rsid w:val="006F5B4A"/>
    <w:rsid w:val="00701085"/>
    <w:rsid w:val="007166D2"/>
    <w:rsid w:val="00717884"/>
    <w:rsid w:val="00720BEC"/>
    <w:rsid w:val="00732B45"/>
    <w:rsid w:val="0075010C"/>
    <w:rsid w:val="0075563C"/>
    <w:rsid w:val="007602EB"/>
    <w:rsid w:val="00770337"/>
    <w:rsid w:val="007759D3"/>
    <w:rsid w:val="00781F40"/>
    <w:rsid w:val="00794D70"/>
    <w:rsid w:val="007A49DD"/>
    <w:rsid w:val="007A7236"/>
    <w:rsid w:val="007B47B9"/>
    <w:rsid w:val="007E0C85"/>
    <w:rsid w:val="007E0D84"/>
    <w:rsid w:val="007E3B27"/>
    <w:rsid w:val="007F11BF"/>
    <w:rsid w:val="007F34D7"/>
    <w:rsid w:val="007F4280"/>
    <w:rsid w:val="00801C4E"/>
    <w:rsid w:val="0080767A"/>
    <w:rsid w:val="00811E83"/>
    <w:rsid w:val="00815AC6"/>
    <w:rsid w:val="00823655"/>
    <w:rsid w:val="008412AE"/>
    <w:rsid w:val="00880B6E"/>
    <w:rsid w:val="0088221B"/>
    <w:rsid w:val="00885B4A"/>
    <w:rsid w:val="008B011E"/>
    <w:rsid w:val="008B4618"/>
    <w:rsid w:val="008B4E11"/>
    <w:rsid w:val="008C6D02"/>
    <w:rsid w:val="008D23A1"/>
    <w:rsid w:val="008D6C5E"/>
    <w:rsid w:val="008E543A"/>
    <w:rsid w:val="008E5FE0"/>
    <w:rsid w:val="008F13FF"/>
    <w:rsid w:val="00901FF5"/>
    <w:rsid w:val="00902738"/>
    <w:rsid w:val="009046A9"/>
    <w:rsid w:val="00907D76"/>
    <w:rsid w:val="00924B3D"/>
    <w:rsid w:val="00925E38"/>
    <w:rsid w:val="009330C6"/>
    <w:rsid w:val="00944EB5"/>
    <w:rsid w:val="009501D0"/>
    <w:rsid w:val="009607D7"/>
    <w:rsid w:val="00963FBA"/>
    <w:rsid w:val="00967C84"/>
    <w:rsid w:val="00986385"/>
    <w:rsid w:val="009A0466"/>
    <w:rsid w:val="009A4AE6"/>
    <w:rsid w:val="009D165B"/>
    <w:rsid w:val="009F6972"/>
    <w:rsid w:val="00A30F40"/>
    <w:rsid w:val="00A3262C"/>
    <w:rsid w:val="00A36398"/>
    <w:rsid w:val="00A47933"/>
    <w:rsid w:val="00A67020"/>
    <w:rsid w:val="00A735F2"/>
    <w:rsid w:val="00AA788E"/>
    <w:rsid w:val="00AA7D61"/>
    <w:rsid w:val="00AB0AE3"/>
    <w:rsid w:val="00AB2F23"/>
    <w:rsid w:val="00AC24BB"/>
    <w:rsid w:val="00AC3D7E"/>
    <w:rsid w:val="00AD7BCE"/>
    <w:rsid w:val="00AF0801"/>
    <w:rsid w:val="00B13E3A"/>
    <w:rsid w:val="00B16FBC"/>
    <w:rsid w:val="00B37FBF"/>
    <w:rsid w:val="00B42807"/>
    <w:rsid w:val="00B45484"/>
    <w:rsid w:val="00B4577B"/>
    <w:rsid w:val="00B52904"/>
    <w:rsid w:val="00B548D5"/>
    <w:rsid w:val="00B665B9"/>
    <w:rsid w:val="00B67D2D"/>
    <w:rsid w:val="00B85D01"/>
    <w:rsid w:val="00B87033"/>
    <w:rsid w:val="00B87E23"/>
    <w:rsid w:val="00BB0FD4"/>
    <w:rsid w:val="00BB2F04"/>
    <w:rsid w:val="00BE1023"/>
    <w:rsid w:val="00BE4BA5"/>
    <w:rsid w:val="00BF0E48"/>
    <w:rsid w:val="00BF47E5"/>
    <w:rsid w:val="00BF4CF1"/>
    <w:rsid w:val="00C032CD"/>
    <w:rsid w:val="00C13817"/>
    <w:rsid w:val="00C377EC"/>
    <w:rsid w:val="00C47AAF"/>
    <w:rsid w:val="00C56F7A"/>
    <w:rsid w:val="00C615B1"/>
    <w:rsid w:val="00C81ADF"/>
    <w:rsid w:val="00C83FC6"/>
    <w:rsid w:val="00C9371A"/>
    <w:rsid w:val="00C94610"/>
    <w:rsid w:val="00CA6E91"/>
    <w:rsid w:val="00CC1A8D"/>
    <w:rsid w:val="00CC5AB7"/>
    <w:rsid w:val="00CC6220"/>
    <w:rsid w:val="00CD02F9"/>
    <w:rsid w:val="00CE2674"/>
    <w:rsid w:val="00D025D1"/>
    <w:rsid w:val="00D20CBD"/>
    <w:rsid w:val="00D46071"/>
    <w:rsid w:val="00D47922"/>
    <w:rsid w:val="00D724E6"/>
    <w:rsid w:val="00D86074"/>
    <w:rsid w:val="00DB2EFD"/>
    <w:rsid w:val="00DC118D"/>
    <w:rsid w:val="00DC6A52"/>
    <w:rsid w:val="00DF0EC5"/>
    <w:rsid w:val="00DF47DA"/>
    <w:rsid w:val="00DF5B40"/>
    <w:rsid w:val="00DF6C64"/>
    <w:rsid w:val="00DF6CFD"/>
    <w:rsid w:val="00E119AC"/>
    <w:rsid w:val="00E14398"/>
    <w:rsid w:val="00E4141B"/>
    <w:rsid w:val="00E53296"/>
    <w:rsid w:val="00E57E69"/>
    <w:rsid w:val="00E607B2"/>
    <w:rsid w:val="00E75A60"/>
    <w:rsid w:val="00E761C7"/>
    <w:rsid w:val="00E838A4"/>
    <w:rsid w:val="00E92AC2"/>
    <w:rsid w:val="00EB35AF"/>
    <w:rsid w:val="00EF2FB5"/>
    <w:rsid w:val="00EF792D"/>
    <w:rsid w:val="00F03CDB"/>
    <w:rsid w:val="00F0730C"/>
    <w:rsid w:val="00F249FA"/>
    <w:rsid w:val="00F25B79"/>
    <w:rsid w:val="00F337A6"/>
    <w:rsid w:val="00F36055"/>
    <w:rsid w:val="00F429A7"/>
    <w:rsid w:val="00F544BB"/>
    <w:rsid w:val="00F56AFA"/>
    <w:rsid w:val="00F65E38"/>
    <w:rsid w:val="00F7628E"/>
    <w:rsid w:val="00F76509"/>
    <w:rsid w:val="00F803E2"/>
    <w:rsid w:val="00F91178"/>
    <w:rsid w:val="00F95219"/>
    <w:rsid w:val="00FA21FA"/>
    <w:rsid w:val="00FB4824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66CD3C"/>
  <w15:chartTrackingRefBased/>
  <w15:docId w15:val="{2C4DA0D8-5EAA-402C-85B1-956F574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BF"/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5B40"/>
    <w:pPr>
      <w:keepNext/>
      <w:keepLines/>
      <w:spacing w:before="360" w:after="360"/>
      <w:outlineLvl w:val="0"/>
    </w:pPr>
    <w:rPr>
      <w:rFonts w:eastAsiaTheme="majorEastAsia" w:cstheme="majorBidi"/>
      <w:b/>
      <w:color w:val="003C66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7DBD"/>
    <w:pPr>
      <w:keepNext/>
      <w:keepLines/>
      <w:spacing w:after="240"/>
      <w:outlineLvl w:val="1"/>
    </w:pPr>
    <w:rPr>
      <w:rFonts w:eastAsiaTheme="majorEastAsia" w:cstheme="majorBidi"/>
      <w:b/>
      <w:bCs/>
      <w:color w:val="13944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5A6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3C66" w:themeColor="text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6BF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139445" w:themeColor="accent1"/>
      <w:sz w:val="26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146BF"/>
    <w:pPr>
      <w:keepNext/>
      <w:keepLines/>
      <w:spacing w:before="120"/>
      <w:outlineLvl w:val="4"/>
    </w:pPr>
    <w:rPr>
      <w:rFonts w:eastAsiaTheme="majorEastAsia" w:cstheme="majorBidi"/>
      <w:b/>
      <w:color w:val="003C66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146BF"/>
    <w:pPr>
      <w:keepNext/>
      <w:keepLines/>
      <w:spacing w:before="120"/>
      <w:outlineLvl w:val="5"/>
    </w:pPr>
    <w:rPr>
      <w:rFonts w:eastAsiaTheme="majorEastAsia" w:cstheme="majorBidi"/>
      <w:iCs/>
      <w:color w:val="0095DA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B11"/>
    <w:pPr>
      <w:keepNext/>
      <w:keepLines/>
      <w:spacing w:before="200"/>
      <w:jc w:val="center"/>
      <w:outlineLvl w:val="6"/>
    </w:pPr>
    <w:rPr>
      <w:rFonts w:eastAsiaTheme="majorEastAsia" w:cstheme="majorBidi"/>
      <w:i/>
      <w:iCs/>
      <w:color w:val="0078CC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AB2F23"/>
    <w:pPr>
      <w:keepNext/>
      <w:keepLines/>
      <w:spacing w:before="200"/>
      <w:outlineLvl w:val="7"/>
    </w:pPr>
    <w:rPr>
      <w:rFonts w:eastAsiaTheme="majorEastAsia" w:cstheme="majorBidi"/>
      <w:color w:val="003C66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2F23"/>
    <w:pPr>
      <w:keepNext/>
      <w:keepLines/>
      <w:jc w:val="center"/>
      <w:outlineLvl w:val="8"/>
    </w:pPr>
    <w:rPr>
      <w:rFonts w:eastAsiaTheme="majorEastAsia" w:cstheme="majorBidi"/>
      <w:i/>
      <w:iCs/>
      <w:color w:val="0078CC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40"/>
    <w:rPr>
      <w:rFonts w:asciiTheme="majorHAnsi" w:eastAsiaTheme="majorEastAsia" w:hAnsiTheme="majorHAnsi" w:cstheme="majorBidi"/>
      <w:b/>
      <w:color w:val="003C66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DBD"/>
    <w:rPr>
      <w:rFonts w:asciiTheme="majorHAnsi" w:eastAsiaTheme="majorEastAsia" w:hAnsiTheme="majorHAnsi" w:cstheme="majorBidi"/>
      <w:b/>
      <w:bCs/>
      <w:color w:val="13944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A60"/>
    <w:rPr>
      <w:rFonts w:asciiTheme="majorHAnsi" w:eastAsiaTheme="majorEastAsia" w:hAnsiTheme="majorHAnsi" w:cstheme="majorBidi"/>
      <w:b/>
      <w:bCs/>
      <w:color w:val="003C66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5146BF"/>
    <w:rPr>
      <w:rFonts w:asciiTheme="majorHAnsi" w:eastAsiaTheme="majorEastAsia" w:hAnsiTheme="majorHAnsi" w:cstheme="majorBidi"/>
      <w:b/>
      <w:bCs/>
      <w:iCs/>
      <w:color w:val="139445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146BF"/>
    <w:rPr>
      <w:rFonts w:asciiTheme="majorHAnsi" w:eastAsiaTheme="majorEastAsia" w:hAnsiTheme="majorHAnsi" w:cstheme="majorBidi"/>
      <w:b/>
      <w:color w:val="003C66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146BF"/>
    <w:rPr>
      <w:rFonts w:asciiTheme="majorHAnsi" w:eastAsiaTheme="majorEastAsia" w:hAnsiTheme="majorHAnsi" w:cstheme="majorBidi"/>
      <w:iCs/>
      <w:color w:val="0095DA" w:themeColor="accent3"/>
    </w:rPr>
  </w:style>
  <w:style w:type="character" w:customStyle="1" w:styleId="Heading7Char">
    <w:name w:val="Heading 7 Char"/>
    <w:basedOn w:val="DefaultParagraphFont"/>
    <w:link w:val="Heading7"/>
    <w:uiPriority w:val="9"/>
    <w:rsid w:val="00522B11"/>
    <w:rPr>
      <w:rFonts w:asciiTheme="majorHAnsi" w:eastAsiaTheme="majorEastAsia" w:hAnsiTheme="majorHAnsi" w:cstheme="majorBidi"/>
      <w:i/>
      <w:iCs/>
      <w:color w:val="0078C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2F23"/>
    <w:rPr>
      <w:rFonts w:asciiTheme="majorHAnsi" w:eastAsiaTheme="majorEastAsia" w:hAnsiTheme="majorHAnsi" w:cstheme="majorBidi"/>
      <w:color w:val="003C66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B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146BF"/>
    <w:pPr>
      <w:spacing w:before="120" w:after="120"/>
    </w:pPr>
    <w:rPr>
      <w:rFonts w:ascii="Calibri" w:eastAsiaTheme="minorHAnsi" w:hAnsi="Calibri"/>
      <w:i/>
      <w:iCs/>
      <w:color w:val="003C66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146BF"/>
    <w:rPr>
      <w:i/>
      <w:iCs/>
      <w:color w:val="003C66" w:themeColor="text1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46BF"/>
    <w:pPr>
      <w:spacing w:before="360" w:after="360"/>
    </w:pPr>
    <w:rPr>
      <w:rFonts w:eastAsiaTheme="majorEastAsia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6BF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9330C6"/>
    <w:pPr>
      <w:numPr>
        <w:ilvl w:val="1"/>
      </w:numPr>
      <w:spacing w:before="160" w:after="160"/>
    </w:pPr>
    <w:rPr>
      <w:i/>
      <w:color w:val="0095DA" w:themeColor="accent3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0C6"/>
    <w:rPr>
      <w:rFonts w:eastAsiaTheme="minorEastAsia"/>
      <w:i/>
      <w:color w:val="0095DA" w:themeColor="accent3"/>
      <w:spacing w:val="15"/>
      <w:sz w:val="22"/>
      <w:szCs w:val="22"/>
    </w:rPr>
  </w:style>
  <w:style w:type="character" w:styleId="IntenseEmphasis">
    <w:name w:val="Intense Emphasis"/>
    <w:basedOn w:val="Heading4Char"/>
    <w:uiPriority w:val="21"/>
    <w:qFormat/>
    <w:rsid w:val="005146BF"/>
    <w:rPr>
      <w:rFonts w:asciiTheme="majorHAnsi" w:eastAsiaTheme="majorEastAsia" w:hAnsiTheme="majorHAnsi" w:cstheme="majorBidi"/>
      <w:b/>
      <w:bCs/>
      <w:i/>
      <w:iCs w:val="0"/>
      <w:color w:val="139445" w:themeColor="accent1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146BF"/>
    <w:pPr>
      <w:pBdr>
        <w:left w:val="single" w:sz="24" w:space="4" w:color="139445" w:themeColor="accent1"/>
      </w:pBdr>
      <w:spacing w:line="360" w:lineRule="auto"/>
      <w:textAlignment w:val="baseline"/>
    </w:pPr>
    <w:rPr>
      <w:rFonts w:ascii="Archer Book" w:hAnsi="Archer Book" w:cs="Calibri"/>
      <w:i/>
      <w:color w:val="003C66" w:themeColor="text1"/>
      <w:sz w:val="22"/>
      <w:szCs w:val="18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6BF"/>
    <w:rPr>
      <w:rFonts w:ascii="Archer Book" w:eastAsiaTheme="minorEastAsia" w:hAnsi="Archer Book" w:cs="Calibri"/>
      <w:i/>
      <w:color w:val="003C66" w:themeColor="text1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23"/>
  </w:style>
  <w:style w:type="paragraph" w:styleId="Footer">
    <w:name w:val="footer"/>
    <w:basedOn w:val="Normal"/>
    <w:link w:val="FooterChar"/>
    <w:autoRedefine/>
    <w:uiPriority w:val="99"/>
    <w:unhideWhenUsed/>
    <w:qFormat/>
    <w:rsid w:val="005146BF"/>
    <w:pPr>
      <w:tabs>
        <w:tab w:val="center" w:pos="4680"/>
        <w:tab w:val="right" w:pos="9360"/>
      </w:tabs>
      <w:jc w:val="center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146BF"/>
    <w:rPr>
      <w:rFonts w:asciiTheme="majorHAnsi" w:eastAsiaTheme="minorEastAsia" w:hAnsiTheme="majorHAnsi"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2F23"/>
    <w:rPr>
      <w:rFonts w:asciiTheme="majorHAnsi" w:eastAsiaTheme="majorEastAsia" w:hAnsiTheme="majorHAnsi" w:cstheme="majorBidi"/>
      <w:i/>
      <w:iCs/>
      <w:color w:val="0078CC" w:themeColor="text1" w:themeTint="BF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DF5B40"/>
    <w:rPr>
      <w:color w:val="0095DA" w:themeColor="accent3"/>
      <w:u w:val="single"/>
    </w:rPr>
  </w:style>
  <w:style w:type="table" w:styleId="TableGrid">
    <w:name w:val="Table Grid"/>
    <w:basedOn w:val="TableNormal"/>
    <w:uiPriority w:val="39"/>
    <w:rsid w:val="00DF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F0EC5"/>
    <w:tblPr>
      <w:tblStyleRowBandSize w:val="1"/>
      <w:tblStyleColBandSize w:val="1"/>
      <w:tblBorders>
        <w:top w:val="single" w:sz="4" w:space="0" w:color="32AAFF" w:themeColor="text1" w:themeTint="80"/>
        <w:bottom w:val="single" w:sz="4" w:space="0" w:color="32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2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2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2AAFF" w:themeColor="text1" w:themeTint="80"/>
          <w:right w:val="single" w:sz="4" w:space="0" w:color="32AAFF" w:themeColor="text1" w:themeTint="80"/>
        </w:tcBorders>
      </w:tcPr>
    </w:tblStylePr>
    <w:tblStylePr w:type="band2Vert">
      <w:tblPr/>
      <w:tcPr>
        <w:tcBorders>
          <w:left w:val="single" w:sz="4" w:space="0" w:color="32AAFF" w:themeColor="text1" w:themeTint="80"/>
          <w:right w:val="single" w:sz="4" w:space="0" w:color="32AAFF" w:themeColor="text1" w:themeTint="80"/>
        </w:tcBorders>
      </w:tcPr>
    </w:tblStylePr>
    <w:tblStylePr w:type="band1Horz">
      <w:tblPr/>
      <w:tcPr>
        <w:tcBorders>
          <w:top w:val="single" w:sz="4" w:space="0" w:color="32AAFF" w:themeColor="text1" w:themeTint="80"/>
          <w:bottom w:val="single" w:sz="4" w:space="0" w:color="32AA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0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2AA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2AA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DF0EC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A45"/>
    <w:rPr>
      <w:rFonts w:asciiTheme="majorHAnsi" w:eastAsiaTheme="minorEastAsia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A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BB"/>
    <w:rPr>
      <w:rFonts w:ascii="Segoe UI" w:eastAsiaTheme="minorEastAsia" w:hAnsi="Segoe UI" w:cs="Segoe UI"/>
      <w:sz w:val="18"/>
      <w:szCs w:val="18"/>
    </w:rPr>
  </w:style>
  <w:style w:type="character" w:customStyle="1" w:styleId="bold1">
    <w:name w:val="bold1"/>
    <w:basedOn w:val="DefaultParagraphFont"/>
    <w:rsid w:val="003636B3"/>
    <w:rPr>
      <w:b/>
      <w:bCs/>
    </w:rPr>
  </w:style>
  <w:style w:type="paragraph" w:customStyle="1" w:styleId="Default">
    <w:name w:val="Default"/>
    <w:rsid w:val="00283D5F"/>
    <w:pPr>
      <w:autoSpaceDE w:val="0"/>
      <w:autoSpaceDN w:val="0"/>
      <w:adjustRightInd w:val="0"/>
    </w:pPr>
    <w:rPr>
      <w:rFonts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85B4A"/>
    <w:rPr>
      <w:color w:val="9D9FA2" w:themeColor="followedHyperlink"/>
      <w:u w:val="single"/>
    </w:rPr>
  </w:style>
  <w:style w:type="paragraph" w:styleId="ListBullet">
    <w:name w:val="List Bullet"/>
    <w:basedOn w:val="Normal"/>
    <w:uiPriority w:val="2"/>
    <w:unhideWhenUsed/>
    <w:rsid w:val="00C83FC6"/>
    <w:pPr>
      <w:numPr>
        <w:numId w:val="3"/>
      </w:numPr>
      <w:spacing w:before="120" w:after="120"/>
    </w:pPr>
    <w:rPr>
      <w:rFonts w:ascii="Calibri" w:eastAsiaTheme="minorHAnsi" w:hAnsi="Calibri" w:cs="Calibri"/>
    </w:rPr>
  </w:style>
  <w:style w:type="numbering" w:customStyle="1" w:styleId="Listbullets">
    <w:name w:val="List_bullets"/>
    <w:uiPriority w:val="99"/>
    <w:rsid w:val="00C83FC6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54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C2D"/>
    <w:rPr>
      <w:rFonts w:asciiTheme="majorHAnsi" w:eastAsiaTheme="minorEastAsia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2D"/>
    <w:rPr>
      <w:rFonts w:asciiTheme="majorHAnsi" w:eastAsiaTheme="minorEastAsia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communication/print-resources.html?Sort=Date%3A%3Adesc&amp;CDC_AA_refVal=https%3A%2F%2Fwww.cdc.gov%2Fcoronavirus%2F2019-ncov%2Fcommunication%2Ffactsheet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people/handhygiene/index.html" TargetMode="External"/><Relationship Id="rId17" Type="http://schemas.openxmlformats.org/officeDocument/2006/relationships/hyperlink" Target="https://nam02.safelinks.protection.outlook.com/?url=https%3A%2F%2Fwww.youtube.com%2Fwatch%3Fv%3DsOJ_sm137fQ%26feature%3Dyoutu.be&amp;data=02%7C01%7CBrian.Yolitz%40minnstate.edu%7C60707e55c16a4c95b2ec08d7e32414f5%7C5011c7c60ab446ab9ef4fae74a921a7f%7C0%7C1%7C637227617420032506&amp;sdata=weaqaLiAgwVphYeWJ0uhArwzZuS276ykIZmFBFRTx6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2.safelinks.protection.outlook.com/?url=https%3A%2F%2Fwww.cdc.gov%2Fcoronavirus%2F2019-ncov%2Fprevent-getting-sick%2Fdiy-cloth-face-coverings.html&amp;data=02%7C01%7CBrian.Yolitz%40minnstate.edu%7C60707e55c16a4c95b2ec08d7e32414f5%7C5011c7c60ab446ab9ef4fae74a921a7f%7C0%7C1%7C637227617420032506&amp;sdata=Gw4pMP95YJDylrlT%2Fc2%2F05Zs6LlKUxwqxTqcEvtFW88%3D&amp;reserved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state.mn.us/diseases/coronavirus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m02.safelinks.protection.outlook.com/?url=https%3A%2F%2Fwww.health.state.mn.us%2Fdiseases%2Fcoronavirus%2Fhcp%2Fmasks.pdf&amp;data=02%7C01%7CBrian.Yolitz%40minnstate.edu%7C60707e55c16a4c95b2ec08d7e32414f5%7C5011c7c60ab446ab9ef4fae74a921a7f%7C0%7C1%7C637227617420022511&amp;sdata=UYJGSuF%2FZ1aVBctT%2BZN8a6gZr3rgYKJQ%2BtZbZmTCWOc%3D&amp;reserved=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02.safelinks.protection.outlook.com/?url=https%3A%2F%2Fwww.cdc.gov%2Fcoronavirus%2F2019-ncov%2Fdownloads%2F316129-B-StayHomeFromWork_Poster.pdf&amp;data=02%7C01%7CBrian.Yolitz%40minnstate.edu%7C60707e55c16a4c95b2ec08d7e32414f5%7C5011c7c60ab446ab9ef4fae74a921a7f%7C0%7C1%7C637227617420052496&amp;sdata=1okPXYCwhSNO3m1S8ZI5OFJC6hNSiFty32nyF9WUnj8%3D&amp;reserved=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B61F318F8674682BCE50A20539E1C" ma:contentTypeVersion="12" ma:contentTypeDescription="Create a new document." ma:contentTypeScope="" ma:versionID="c5d0b8a3d0ca37523478e56aeb69479c">
  <xsd:schema xmlns:xsd="http://www.w3.org/2001/XMLSchema" xmlns:xs="http://www.w3.org/2001/XMLSchema" xmlns:p="http://schemas.microsoft.com/office/2006/metadata/properties" xmlns:ns3="abccb591-32fb-4dbb-a1ae-20f6572ff441" xmlns:ns4="16da91c8-2628-491c-9d04-d97ab5fd28de" targetNamespace="http://schemas.microsoft.com/office/2006/metadata/properties" ma:root="true" ma:fieldsID="ef55eb188704faf7d2eb8aea64e335d2" ns3:_="" ns4:_="">
    <xsd:import namespace="abccb591-32fb-4dbb-a1ae-20f6572ff441"/>
    <xsd:import namespace="16da91c8-2628-491c-9d04-d97ab5fd2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b591-32fb-4dbb-a1ae-20f6572ff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91c8-2628-491c-9d04-d97ab5fd2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16C2-BF9E-4CD7-B313-740A00BB6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898F7-7C52-443B-8BE8-D8211E961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cb591-32fb-4dbb-a1ae-20f6572ff441"/>
    <ds:schemaRef ds:uri="16da91c8-2628-491c-9d04-d97ab5fd2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DFB35-D43D-44F7-A336-AB36C1AE2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5172-0637-418A-9C17-59F49AF8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1145</Words>
  <Characters>6450</Characters>
  <Application>Microsoft Office Word</Application>
  <DocSecurity>0</DocSecurity>
  <Lines>117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Agenda</vt:lpstr>
    </vt:vector>
  </TitlesOfParts>
  <Company>Minnesota State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Agenda</dc:title>
  <dc:subject/>
  <dc:creator>Gregory Ewig</dc:creator>
  <cp:keywords>Template</cp:keywords>
  <dc:description/>
  <cp:lastModifiedBy>Brian Yolitz</cp:lastModifiedBy>
  <cp:revision>4</cp:revision>
  <cp:lastPrinted>2020-04-17T20:00:00Z</cp:lastPrinted>
  <dcterms:created xsi:type="dcterms:W3CDTF">2020-05-11T22:39:00Z</dcterms:created>
  <dcterms:modified xsi:type="dcterms:W3CDTF">2020-05-11T23:04:00Z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0x010100B66B61F318F8674682BCE50A20539E1C</vt:lpwstr>
  </property>
</Properties>
</file>