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E5D" w:rsidRPr="00CE6B5E" w:rsidRDefault="00821E5D" w:rsidP="001F165F">
      <w:pPr>
        <w:pStyle w:val="Heading2"/>
        <w:spacing w:before="400" w:after="0" w:line="240" w:lineRule="auto"/>
        <w:jc w:val="center"/>
        <w:rPr>
          <w:sz w:val="22"/>
          <w:szCs w:val="22"/>
        </w:rPr>
      </w:pPr>
      <w:r w:rsidRPr="00CE6B5E">
        <w:rPr>
          <w:sz w:val="22"/>
          <w:szCs w:val="22"/>
        </w:rPr>
        <w:t>STATE OF MINNESOTA</w:t>
      </w:r>
    </w:p>
    <w:p w:rsidR="000941E1" w:rsidRPr="00CE6B5E" w:rsidRDefault="00821E5D" w:rsidP="001F165F">
      <w:pPr>
        <w:pStyle w:val="Heading2"/>
        <w:spacing w:before="0" w:after="0" w:line="240" w:lineRule="auto"/>
        <w:jc w:val="center"/>
        <w:rPr>
          <w:sz w:val="22"/>
          <w:szCs w:val="22"/>
        </w:rPr>
      </w:pPr>
      <w:r w:rsidRPr="00CE6B5E">
        <w:rPr>
          <w:sz w:val="22"/>
          <w:szCs w:val="22"/>
        </w:rPr>
        <w:t xml:space="preserve">DATA SHARING </w:t>
      </w:r>
      <w:r w:rsidR="00297BB7" w:rsidRPr="00CE6B5E">
        <w:rPr>
          <w:sz w:val="22"/>
          <w:szCs w:val="22"/>
        </w:rPr>
        <w:t>AGREEMENT</w:t>
      </w:r>
      <w:r w:rsidR="000941E1" w:rsidRPr="00CE6B5E">
        <w:rPr>
          <w:sz w:val="22"/>
          <w:szCs w:val="22"/>
        </w:rPr>
        <w:t xml:space="preserve"> </w:t>
      </w:r>
      <w:r w:rsidRPr="00CE6B5E">
        <w:rPr>
          <w:sz w:val="22"/>
          <w:szCs w:val="22"/>
        </w:rPr>
        <w:t>BETWEEN</w:t>
      </w:r>
    </w:p>
    <w:p w:rsidR="00F84025" w:rsidRPr="00CE6B5E" w:rsidRDefault="003D49F7" w:rsidP="001F165F">
      <w:pPr>
        <w:pStyle w:val="Heading2"/>
        <w:spacing w:before="0" w:after="0" w:line="240" w:lineRule="auto"/>
        <w:jc w:val="center"/>
        <w:rPr>
          <w:sz w:val="22"/>
          <w:szCs w:val="22"/>
        </w:rPr>
      </w:pPr>
      <w:r w:rsidRPr="00CE6B5E">
        <w:rPr>
          <w:sz w:val="22"/>
          <w:szCs w:val="22"/>
        </w:rPr>
        <w:t xml:space="preserve">THE </w:t>
      </w:r>
      <w:r w:rsidR="00CE6B5E" w:rsidRPr="00CE6B5E">
        <w:rPr>
          <w:sz w:val="22"/>
          <w:szCs w:val="22"/>
        </w:rPr>
        <w:t xml:space="preserve">MN </w:t>
      </w:r>
      <w:r w:rsidRPr="00CE6B5E">
        <w:rPr>
          <w:sz w:val="22"/>
          <w:szCs w:val="22"/>
        </w:rPr>
        <w:t>OFFICE OF HIGHER EDUCATION</w:t>
      </w:r>
      <w:r w:rsidR="00F84025" w:rsidRPr="00CE6B5E">
        <w:rPr>
          <w:sz w:val="22"/>
          <w:szCs w:val="22"/>
        </w:rPr>
        <w:t xml:space="preserve"> </w:t>
      </w:r>
      <w:r w:rsidR="008F4908" w:rsidRPr="00CE6B5E">
        <w:rPr>
          <w:sz w:val="22"/>
          <w:szCs w:val="22"/>
        </w:rPr>
        <w:t>AND</w:t>
      </w:r>
    </w:p>
    <w:p w:rsidR="00821E5D" w:rsidRPr="00CE6B5E" w:rsidRDefault="008F4908" w:rsidP="001F165F">
      <w:pPr>
        <w:pStyle w:val="Heading2"/>
        <w:spacing w:before="0" w:after="0" w:line="240" w:lineRule="auto"/>
        <w:jc w:val="center"/>
        <w:rPr>
          <w:sz w:val="22"/>
          <w:szCs w:val="22"/>
        </w:rPr>
      </w:pPr>
      <w:r w:rsidRPr="00CE6B5E">
        <w:rPr>
          <w:sz w:val="22"/>
          <w:szCs w:val="22"/>
        </w:rPr>
        <w:t xml:space="preserve"> </w:t>
      </w:r>
      <w:r w:rsidR="00E15192" w:rsidRPr="00CE6B5E">
        <w:rPr>
          <w:sz w:val="22"/>
          <w:szCs w:val="22"/>
        </w:rPr>
        <w:t>A MINNESOTA</w:t>
      </w:r>
      <w:r w:rsidR="005E7B9B" w:rsidRPr="00CE6B5E">
        <w:rPr>
          <w:sz w:val="22"/>
          <w:szCs w:val="22"/>
        </w:rPr>
        <w:t xml:space="preserve"> PUBLIC SCHOOL DISTRICT</w:t>
      </w:r>
      <w:r w:rsidR="00F84025" w:rsidRPr="00CE6B5E">
        <w:rPr>
          <w:sz w:val="22"/>
          <w:szCs w:val="22"/>
        </w:rPr>
        <w:t xml:space="preserve"> OR DESIGNATED</w:t>
      </w:r>
      <w:r w:rsidR="001E0642" w:rsidRPr="00CE6B5E">
        <w:rPr>
          <w:sz w:val="22"/>
          <w:szCs w:val="22"/>
        </w:rPr>
        <w:t xml:space="preserve"> ENTITY</w:t>
      </w:r>
    </w:p>
    <w:p w:rsidR="0016798A" w:rsidRDefault="00821E5D" w:rsidP="00EE64A5">
      <w:r>
        <w:t xml:space="preserve">This </w:t>
      </w:r>
      <w:r w:rsidR="00297BB7">
        <w:t>Agreement</w:t>
      </w:r>
      <w:r>
        <w:t xml:space="preserve"> is entered into by </w:t>
      </w:r>
      <w:r w:rsidR="003D49F7">
        <w:t xml:space="preserve">the Minnesota Office of Higher Education (OHE) and </w:t>
      </w:r>
      <w:r w:rsidR="00A70A5D" w:rsidRPr="00CD34D6">
        <w:t>________________________</w:t>
      </w:r>
      <w:r w:rsidR="00E15192" w:rsidRPr="00CD34D6">
        <w:t>____</w:t>
      </w:r>
      <w:r w:rsidR="00A70A5D" w:rsidRPr="00CD34D6">
        <w:t>________</w:t>
      </w:r>
      <w:r w:rsidR="00751247">
        <w:t>______</w:t>
      </w:r>
      <w:r>
        <w:t xml:space="preserve"> (</w:t>
      </w:r>
      <w:r w:rsidR="00867D5D">
        <w:t>Data Receiver</w:t>
      </w:r>
      <w:r w:rsidR="008F4908">
        <w:t xml:space="preserve">) </w:t>
      </w:r>
      <w:r w:rsidR="00BD33A8">
        <w:t xml:space="preserve">to share </w:t>
      </w:r>
      <w:r w:rsidR="0046321A" w:rsidRPr="0046321A">
        <w:t>Free Application for Federa</w:t>
      </w:r>
      <w:r w:rsidR="0046321A">
        <w:t>l Student Aid</w:t>
      </w:r>
      <w:r w:rsidR="0046321A" w:rsidRPr="0046321A">
        <w:t xml:space="preserve"> (</w:t>
      </w:r>
      <w:r w:rsidR="003433F3">
        <w:t>FAFSA</w:t>
      </w:r>
      <w:r w:rsidR="0046321A">
        <w:t>)</w:t>
      </w:r>
      <w:r w:rsidR="003433F3">
        <w:t xml:space="preserve"> data </w:t>
      </w:r>
      <w:r w:rsidR="004D7CD4">
        <w:t xml:space="preserve">via </w:t>
      </w:r>
      <w:r w:rsidR="003433F3">
        <w:t xml:space="preserve">OHE’s FAFSA </w:t>
      </w:r>
      <w:r w:rsidR="00CD34D6">
        <w:t xml:space="preserve">Completion </w:t>
      </w:r>
      <w:r w:rsidR="003433F3">
        <w:t xml:space="preserve">Initiative </w:t>
      </w:r>
      <w:r w:rsidR="00374F34">
        <w:t>website.</w:t>
      </w:r>
    </w:p>
    <w:p w:rsidR="00F77BFA" w:rsidRDefault="00D67897" w:rsidP="00821E5D">
      <w:pPr>
        <w:rPr>
          <w:b/>
        </w:rPr>
      </w:pPr>
      <w:r>
        <w:rPr>
          <w:b/>
          <w:u w:val="single"/>
        </w:rPr>
        <w:t>Parties</w:t>
      </w:r>
    </w:p>
    <w:p w:rsidR="008F4908" w:rsidRDefault="00BD33A8" w:rsidP="00821E5D">
      <w:r>
        <w:t>1</w:t>
      </w:r>
      <w:r w:rsidR="00183502">
        <w:t xml:space="preserve">. </w:t>
      </w:r>
      <w:r w:rsidR="001D0431">
        <w:t xml:space="preserve">OHE is the state </w:t>
      </w:r>
      <w:r w:rsidR="003433F3">
        <w:t xml:space="preserve">educational </w:t>
      </w:r>
      <w:r w:rsidR="001D0431">
        <w:t xml:space="preserve">agency </w:t>
      </w:r>
      <w:r w:rsidR="00867D5D">
        <w:t xml:space="preserve">(SEA) </w:t>
      </w:r>
      <w:r w:rsidR="001D0431">
        <w:t xml:space="preserve">responsible for collecting data on students enrolling in and completing postsecondary education. OHE is a state educational authority and has corresponding authority and responsibility to evaluate postsecondary education in Minnesota. </w:t>
      </w:r>
    </w:p>
    <w:p w:rsidR="00BD33A8" w:rsidRDefault="003433F3" w:rsidP="00BD33A8">
      <w:r>
        <w:t>2</w:t>
      </w:r>
      <w:r w:rsidR="00BD33A8">
        <w:t xml:space="preserve">. </w:t>
      </w:r>
      <w:r w:rsidR="00867D5D">
        <w:t>Data Receiver</w:t>
      </w:r>
      <w:r w:rsidR="00E15192">
        <w:t xml:space="preserve"> is a </w:t>
      </w:r>
      <w:r w:rsidR="00867D5D">
        <w:t xml:space="preserve">secondary school, </w:t>
      </w:r>
      <w:r w:rsidR="00E15192">
        <w:t>school district</w:t>
      </w:r>
      <w:r w:rsidR="00867D5D">
        <w:t>, or designated entity</w:t>
      </w:r>
      <w:r w:rsidR="00E15192">
        <w:t xml:space="preserve"> </w:t>
      </w:r>
      <w:r w:rsidR="00867D5D">
        <w:t xml:space="preserve">that </w:t>
      </w:r>
      <w:r w:rsidR="0046321A">
        <w:t>has an “established relationship” with the student</w:t>
      </w:r>
      <w:r w:rsidR="00CD34D6">
        <w:t xml:space="preserve"> for which</w:t>
      </w:r>
      <w:r w:rsidR="0046321A">
        <w:t xml:space="preserve"> the Data Receiver is receiving FAFSA Filing Status Information</w:t>
      </w:r>
      <w:r w:rsidR="00BD33A8" w:rsidRPr="00FA52BB">
        <w:t>.</w:t>
      </w:r>
      <w:r w:rsidR="00BD33A8">
        <w:t xml:space="preserve"> </w:t>
      </w:r>
      <w:r w:rsidR="0046321A">
        <w:t xml:space="preserve">An “established relationship” exists when the student is enrolled or has registered with or is receiving services from the designated entity in pursuit of postsecondary education.  </w:t>
      </w:r>
    </w:p>
    <w:p w:rsidR="00D67897" w:rsidRDefault="00D67897" w:rsidP="00821E5D">
      <w:r w:rsidRPr="006429CE">
        <w:rPr>
          <w:b/>
          <w:u w:val="single"/>
        </w:rPr>
        <w:t>Legal Authority</w:t>
      </w:r>
      <w:r w:rsidR="00183502">
        <w:rPr>
          <w:b/>
          <w:u w:val="single"/>
        </w:rPr>
        <w:t xml:space="preserve"> for Data Sharing</w:t>
      </w:r>
      <w:r>
        <w:t xml:space="preserve"> </w:t>
      </w:r>
    </w:p>
    <w:p w:rsidR="00C33544" w:rsidRDefault="0046321A" w:rsidP="00C33544">
      <w:r>
        <w:t>3</w:t>
      </w:r>
      <w:r w:rsidR="00C33544" w:rsidRPr="00972C60">
        <w:t>.</w:t>
      </w:r>
      <w:r w:rsidR="00C33544">
        <w:t xml:space="preserve"> OHE is authorized under the Family Education Rights and Privacy Act (FERPA)</w:t>
      </w:r>
      <w:r w:rsidR="001E0642">
        <w:t>, its Student Aid Internet Gateway (SAIG) Agreement with the U.S. Department of Education</w:t>
      </w:r>
      <w:r w:rsidR="00C33544">
        <w:t xml:space="preserve"> and Minn. Stat. § 13.32, </w:t>
      </w:r>
      <w:proofErr w:type="spellStart"/>
      <w:r w:rsidR="00C33544">
        <w:t>subd</w:t>
      </w:r>
      <w:proofErr w:type="spellEnd"/>
      <w:r w:rsidR="00C33544">
        <w:t>. 3(e), to disclose otherwise private educational data regarding individual students to another entity in certain circumstances.</w:t>
      </w:r>
      <w:r w:rsidR="00C33544" w:rsidRPr="00F04733">
        <w:t xml:space="preserve"> </w:t>
      </w:r>
      <w:r w:rsidR="00C33544">
        <w:t>OHE is a state educational authority as described in 34 C.F.R. § 99.31(a</w:t>
      </w:r>
      <w:proofErr w:type="gramStart"/>
      <w:r w:rsidR="00C33544">
        <w:t>)(</w:t>
      </w:r>
      <w:proofErr w:type="gramEnd"/>
      <w:r w:rsidR="00C33544">
        <w:t>3). In accordance with 34 C.F.R. § 99.31(a)(6), FERPA permits sta</w:t>
      </w:r>
      <w:r w:rsidR="0016798A">
        <w:t xml:space="preserve">te educational authorities to </w:t>
      </w:r>
      <w:r w:rsidR="00C33544">
        <w:t xml:space="preserve">disclose </w:t>
      </w:r>
      <w:r w:rsidR="0016798A">
        <w:t xml:space="preserve">educational records and personally identifiable information (PII) </w:t>
      </w:r>
      <w:r w:rsidR="00972C60">
        <w:t xml:space="preserve">without prior </w:t>
      </w:r>
      <w:r w:rsidR="0016798A">
        <w:t xml:space="preserve">student or parental </w:t>
      </w:r>
      <w:r w:rsidR="00972C60">
        <w:t>consent</w:t>
      </w:r>
      <w:r w:rsidR="00C33544">
        <w:t xml:space="preserve"> </w:t>
      </w:r>
      <w:r w:rsidR="00972C60">
        <w:t xml:space="preserve">to an authorized representative of the SEA, as defined by 34 C.F.R. § </w:t>
      </w:r>
      <w:r w:rsidR="00972C60" w:rsidRPr="007A75D4">
        <w:t>99.3</w:t>
      </w:r>
      <w:r w:rsidR="0016798A">
        <w:t xml:space="preserve">, for the purposes of auditing or evaluating Federally-supported education programs, or in connection with the enforcement of Federal legal requirements which relate to such programs: Provided, that except when collection of personally identifiable information is specifically authorized by Federal Law, any data collected by such officials shall be protected in a manner which </w:t>
      </w:r>
      <w:r w:rsidR="00A77F4A">
        <w:t>will not permit the</w:t>
      </w:r>
      <w:r w:rsidR="00376F8D" w:rsidRPr="009D740B">
        <w:t xml:space="preserve"> personal identification of students and their parents by other than those officials, and such </w:t>
      </w:r>
      <w:r w:rsidR="0016798A">
        <w:t>personally identifiable data shall be destroyed when no longer needed for such audit, evaluation, or enforcement of Federal Legal requirements.</w:t>
      </w:r>
      <w:r w:rsidR="00972C60">
        <w:t xml:space="preserve"> Any such </w:t>
      </w:r>
      <w:proofErr w:type="spellStart"/>
      <w:r w:rsidR="00972C60">
        <w:t>redisclosure</w:t>
      </w:r>
      <w:proofErr w:type="spellEnd"/>
      <w:r w:rsidR="00972C60">
        <w:t xml:space="preserve"> must comply with the requirements of 34 C.F.R. § 99.35(a) and (b); this agreement and its provisions satisfy those requirements. Finally, this agreement complies with Minn. Stat. § 13.32, </w:t>
      </w:r>
      <w:proofErr w:type="spellStart"/>
      <w:r w:rsidR="00972C60">
        <w:t>subd</w:t>
      </w:r>
      <w:proofErr w:type="spellEnd"/>
      <w:r w:rsidR="00972C60">
        <w:t>. 3(e), of the M</w:t>
      </w:r>
      <w:r w:rsidR="00550426">
        <w:t xml:space="preserve">innesota </w:t>
      </w:r>
      <w:r w:rsidR="00972C60">
        <w:t>G</w:t>
      </w:r>
      <w:r w:rsidR="00550426">
        <w:t xml:space="preserve">overnment </w:t>
      </w:r>
      <w:r w:rsidR="00972C60">
        <w:t>D</w:t>
      </w:r>
      <w:r w:rsidR="00550426">
        <w:t xml:space="preserve">ata </w:t>
      </w:r>
      <w:r w:rsidR="00972C60">
        <w:t>P</w:t>
      </w:r>
      <w:r w:rsidR="00550426">
        <w:t xml:space="preserve">ractices </w:t>
      </w:r>
      <w:r w:rsidR="00972C60">
        <w:t>A</w:t>
      </w:r>
      <w:r w:rsidR="00550426">
        <w:t>ct (MGDPA)</w:t>
      </w:r>
      <w:r w:rsidR="00972C60">
        <w:t>, which permits disclosure of private student data pursuant to FERPA.</w:t>
      </w:r>
    </w:p>
    <w:p w:rsidR="00972C60" w:rsidRDefault="0046321A" w:rsidP="00972C60">
      <w:r>
        <w:t>4</w:t>
      </w:r>
      <w:r w:rsidR="00972C60">
        <w:t xml:space="preserve">. </w:t>
      </w:r>
      <w:r w:rsidR="00867D5D">
        <w:t>Data Receiver</w:t>
      </w:r>
      <w:r w:rsidR="00972C60">
        <w:t xml:space="preserve"> is hereby designated as </w:t>
      </w:r>
      <w:r w:rsidR="009D25B4">
        <w:t>OHE</w:t>
      </w:r>
      <w:r w:rsidR="00972C60">
        <w:t xml:space="preserve">’s authorized representative for purposes of </w:t>
      </w:r>
      <w:r w:rsidR="008D49D3">
        <w:t xml:space="preserve">auditing and </w:t>
      </w:r>
      <w:r w:rsidR="00972C60">
        <w:t xml:space="preserve">evaluating </w:t>
      </w:r>
      <w:r w:rsidR="00867D5D">
        <w:t xml:space="preserve">Federal and State-supported educational programs by identifying students who have or will complete a </w:t>
      </w:r>
      <w:r>
        <w:t>FAFSA</w:t>
      </w:r>
      <w:r w:rsidR="00867D5D">
        <w:t xml:space="preserve"> as defined by the U.S. Department of Education.  </w:t>
      </w:r>
    </w:p>
    <w:p w:rsidR="0046321A" w:rsidRPr="0046321A" w:rsidRDefault="0046321A" w:rsidP="0046321A">
      <w:pPr>
        <w:rPr>
          <w:b/>
          <w:u w:val="single"/>
        </w:rPr>
      </w:pPr>
      <w:r>
        <w:rPr>
          <w:b/>
          <w:u w:val="single"/>
        </w:rPr>
        <w:t>Definitions</w:t>
      </w:r>
    </w:p>
    <w:p w:rsidR="0046321A" w:rsidRDefault="0046321A" w:rsidP="00E47D78">
      <w:r>
        <w:t>5. “Identifying information”/ “identifying data” shall refer to any data elements that could potentially identify a student or employee and includes data of birth, gender, and race/ethnicity.</w:t>
      </w:r>
    </w:p>
    <w:p w:rsidR="0046321A" w:rsidRDefault="0046321A" w:rsidP="00E47D78">
      <w:r>
        <w:lastRenderedPageBreak/>
        <w:t xml:space="preserve">6. “Confidential information”/ “confidential data” shall refer to any non-public information regarding an individual that can </w:t>
      </w:r>
      <w:r w:rsidR="0016798A">
        <w:t>include</w:t>
      </w:r>
      <w:r>
        <w:t xml:space="preserve"> the data elements from </w:t>
      </w:r>
      <w:r w:rsidR="0016798A">
        <w:t xml:space="preserve">the FAFSA.  </w:t>
      </w:r>
    </w:p>
    <w:p w:rsidR="007F7DE8" w:rsidRPr="0016798A" w:rsidRDefault="0016798A" w:rsidP="00E47D78">
      <w:r>
        <w:t xml:space="preserve">7. </w:t>
      </w:r>
      <w:r w:rsidR="007F7DE8">
        <w:t>“</w:t>
      </w:r>
      <w:r>
        <w:t>FAFSA</w:t>
      </w:r>
      <w:r w:rsidR="007F7DE8">
        <w:t xml:space="preserve"> Filing Status Information” shall refer to the s</w:t>
      </w:r>
      <w:r w:rsidR="007F7DE8" w:rsidRPr="007F7DE8">
        <w:t>tudent’</w:t>
      </w:r>
      <w:r w:rsidR="007F7DE8">
        <w:t>s last name, s</w:t>
      </w:r>
      <w:r w:rsidR="007F7DE8" w:rsidRPr="007F7DE8">
        <w:t>tudent’s first name and middle initial</w:t>
      </w:r>
      <w:r w:rsidR="007F7DE8">
        <w:t>, s</w:t>
      </w:r>
      <w:r w:rsidR="007F7DE8" w:rsidRPr="007F7DE8">
        <w:t>tudent’s date of birth</w:t>
      </w:r>
      <w:r w:rsidR="007F7DE8">
        <w:t>, t</w:t>
      </w:r>
      <w:r w:rsidR="007F7DE8" w:rsidRPr="007F7DE8">
        <w:t>he student’s zip code</w:t>
      </w:r>
      <w:r w:rsidR="007F7DE8">
        <w:t>, i</w:t>
      </w:r>
      <w:r w:rsidR="007F7DE8" w:rsidRPr="007F7DE8">
        <w:t>f filed, the date the FAFSA form was submitted to the U.S. Department of Education</w:t>
      </w:r>
      <w:r w:rsidR="007F7DE8">
        <w:t>, t</w:t>
      </w:r>
      <w:r w:rsidR="007F7DE8" w:rsidRPr="007F7DE8">
        <w:t>he date the U.S. Department of Education process</w:t>
      </w:r>
      <w:r w:rsidR="005166D3">
        <w:t>ed</w:t>
      </w:r>
      <w:r w:rsidR="007F7DE8" w:rsidRPr="007F7DE8">
        <w:t xml:space="preserve"> the FAFSA form</w:t>
      </w:r>
      <w:r w:rsidR="007F7DE8">
        <w:t>, i</w:t>
      </w:r>
      <w:r w:rsidR="007F7DE8" w:rsidRPr="007F7DE8">
        <w:t>f applicable, a flag indicating th</w:t>
      </w:r>
      <w:r w:rsidR="005166D3">
        <w:t>e need for the FAFSA applicant</w:t>
      </w:r>
      <w:r w:rsidR="007F7DE8" w:rsidRPr="007F7DE8">
        <w:t xml:space="preserve"> to provide additional information</w:t>
      </w:r>
      <w:r w:rsidR="007F7DE8">
        <w:t>, i</w:t>
      </w:r>
      <w:r w:rsidR="007F7DE8" w:rsidRPr="007F7DE8">
        <w:t xml:space="preserve">f applicable, a FAFSA completion status flag, as determined </w:t>
      </w:r>
      <w:r w:rsidR="00087159">
        <w:t xml:space="preserve">by OHE.  </w:t>
      </w:r>
    </w:p>
    <w:p w:rsidR="00821E5D" w:rsidRDefault="006429CE" w:rsidP="00E47D78">
      <w:pPr>
        <w:rPr>
          <w:b/>
          <w:u w:val="single"/>
        </w:rPr>
      </w:pPr>
      <w:r w:rsidRPr="00B86770">
        <w:rPr>
          <w:b/>
          <w:u w:val="single"/>
        </w:rPr>
        <w:t>Purpose</w:t>
      </w:r>
      <w:r>
        <w:rPr>
          <w:b/>
          <w:u w:val="single"/>
        </w:rPr>
        <w:t xml:space="preserve"> and Scope</w:t>
      </w:r>
    </w:p>
    <w:p w:rsidR="00374F34" w:rsidRDefault="00226580" w:rsidP="001144BF">
      <w:r>
        <w:t>8</w:t>
      </w:r>
      <w:r w:rsidR="00DD4CF0">
        <w:t xml:space="preserve">. </w:t>
      </w:r>
      <w:r w:rsidR="005E7B9B">
        <w:t xml:space="preserve">The purpose of this Agreement is to </w:t>
      </w:r>
      <w:r>
        <w:t>give</w:t>
      </w:r>
      <w:r w:rsidR="005E7B9B">
        <w:t xml:space="preserve"> </w:t>
      </w:r>
      <w:r w:rsidR="00867D5D">
        <w:t>Data Receiver</w:t>
      </w:r>
      <w:r w:rsidR="005E7B9B">
        <w:t xml:space="preserve"> access to </w:t>
      </w:r>
      <w:r w:rsidR="00087159">
        <w:t xml:space="preserve">FAFSA Filing Status Information on </w:t>
      </w:r>
      <w:r w:rsidR="005E7B9B">
        <w:t xml:space="preserve">students </w:t>
      </w:r>
      <w:r w:rsidR="00087159">
        <w:t xml:space="preserve">that the Data Receiver has an established relationship with for the purposes of identifying students who have or will complete a Free Application of Federal Student Aid (FAFSA). By sharing this data, OHE and Data Receiver will be able to identify those students who have not </w:t>
      </w:r>
      <w:r w:rsidR="00F0425D">
        <w:t xml:space="preserve">successfully </w:t>
      </w:r>
      <w:r w:rsidR="00087159">
        <w:t>filed a FAFSA form and can then better target counseling, filing help, and othe</w:t>
      </w:r>
      <w:r w:rsidR="0018737E">
        <w:t xml:space="preserve">r resources to those students. </w:t>
      </w:r>
      <w:r w:rsidR="00087159">
        <w:t>FAFSA completion is essential for receiving Federal and State financial aid and identifying such students can promote college access and success by ensuring students have access to financ</w:t>
      </w:r>
      <w:r w:rsidR="00F8343B">
        <w:t>ial aid to fund their education, especially as schools assist students with personal learning plans under Minnesota Statute 120B.125.</w:t>
      </w:r>
      <w:r w:rsidR="00087159">
        <w:t xml:space="preserve">  </w:t>
      </w:r>
    </w:p>
    <w:p w:rsidR="007C49A5" w:rsidRPr="00CF4A9C" w:rsidRDefault="006429CE" w:rsidP="00821E5D">
      <w:pPr>
        <w:rPr>
          <w:b/>
          <w:u w:val="single"/>
        </w:rPr>
      </w:pPr>
      <w:r w:rsidRPr="00B86770">
        <w:rPr>
          <w:b/>
          <w:u w:val="single"/>
        </w:rPr>
        <w:t>Duties</w:t>
      </w:r>
      <w:r w:rsidR="00E47D78">
        <w:rPr>
          <w:b/>
          <w:u w:val="single"/>
        </w:rPr>
        <w:t xml:space="preserve"> </w:t>
      </w:r>
    </w:p>
    <w:p w:rsidR="00E93650" w:rsidRDefault="009D25B4" w:rsidP="00D82B0F">
      <w:r>
        <w:t>9</w:t>
      </w:r>
      <w:r w:rsidR="00DD4EEF">
        <w:t xml:space="preserve">. </w:t>
      </w:r>
      <w:r w:rsidR="008C07AA">
        <w:rPr>
          <w:b/>
        </w:rPr>
        <w:t>OHE</w:t>
      </w:r>
      <w:r w:rsidR="0008084A" w:rsidRPr="0008084A">
        <w:rPr>
          <w:b/>
        </w:rPr>
        <w:t xml:space="preserve"> responsibilities.</w:t>
      </w:r>
      <w:r w:rsidR="0008084A">
        <w:t xml:space="preserve"> </w:t>
      </w:r>
      <w:r w:rsidR="008C07AA">
        <w:t>OHE</w:t>
      </w:r>
      <w:r w:rsidR="00CD23CA">
        <w:t xml:space="preserve"> will:</w:t>
      </w:r>
    </w:p>
    <w:p w:rsidR="00FF649D" w:rsidRDefault="00E93650" w:rsidP="00C7255A">
      <w:pPr>
        <w:spacing w:after="0"/>
        <w:ind w:left="270"/>
      </w:pPr>
      <w:r>
        <w:t>A.</w:t>
      </w:r>
      <w:r w:rsidR="00326788">
        <w:t xml:space="preserve"> Maintain ownership of data provided under this Agreement.  Data Receiver does not obtain any right in any of the data furnished by OHE.  </w:t>
      </w:r>
    </w:p>
    <w:p w:rsidR="00326788" w:rsidRDefault="00FF649D" w:rsidP="00C7255A">
      <w:pPr>
        <w:spacing w:after="0"/>
        <w:ind w:left="270"/>
      </w:pPr>
      <w:r>
        <w:t xml:space="preserve">B. </w:t>
      </w:r>
      <w:r w:rsidR="00326788">
        <w:t>Ensure that no identifying information will be transmitted through unsecured connections.</w:t>
      </w:r>
    </w:p>
    <w:p w:rsidR="00FF649D" w:rsidRDefault="00326788" w:rsidP="00C7255A">
      <w:pPr>
        <w:spacing w:after="0"/>
        <w:ind w:firstLine="270"/>
      </w:pPr>
      <w:r>
        <w:t xml:space="preserve">C. Create and maintain OHE’s FAFSA </w:t>
      </w:r>
      <w:r w:rsidR="00A77F4A">
        <w:t>Completion</w:t>
      </w:r>
      <w:r>
        <w:t xml:space="preserve"> Initiative website.</w:t>
      </w:r>
    </w:p>
    <w:p w:rsidR="00326788" w:rsidRDefault="00FF649D" w:rsidP="00C7255A">
      <w:pPr>
        <w:spacing w:after="0"/>
        <w:ind w:left="270"/>
      </w:pPr>
      <w:r>
        <w:t xml:space="preserve">D. </w:t>
      </w:r>
      <w:r w:rsidR="00326788">
        <w:t xml:space="preserve">Populate the FAFSA </w:t>
      </w:r>
      <w:r w:rsidR="00A77F4A">
        <w:t>Completion</w:t>
      </w:r>
      <w:r w:rsidR="00326788">
        <w:t xml:space="preserve"> Initiative website on Data</w:t>
      </w:r>
      <w:r w:rsidR="00326788" w:rsidRPr="00326788">
        <w:t xml:space="preserve"> Receiver</w:t>
      </w:r>
      <w:r>
        <w:t xml:space="preserve">’s students on an </w:t>
      </w:r>
      <w:r w:rsidR="00326788" w:rsidRPr="00326788">
        <w:t xml:space="preserve">ongoing, periodic basis </w:t>
      </w:r>
      <w:r w:rsidR="00A77F4A">
        <w:t>consistent with this Agreement.</w:t>
      </w:r>
      <w:r w:rsidR="00326788">
        <w:t xml:space="preserve"> </w:t>
      </w:r>
    </w:p>
    <w:p w:rsidR="00FF649D" w:rsidRDefault="00326788" w:rsidP="00C7255A">
      <w:pPr>
        <w:spacing w:after="0"/>
        <w:ind w:left="270"/>
      </w:pPr>
      <w:r>
        <w:t xml:space="preserve">E. Limit data available to Data Receiver to students </w:t>
      </w:r>
      <w:r w:rsidR="00F0425D">
        <w:t xml:space="preserve">with whom </w:t>
      </w:r>
      <w:r w:rsidR="00A77F4A" w:rsidRPr="00A77F4A">
        <w:t>the</w:t>
      </w:r>
      <w:r>
        <w:t xml:space="preserve"> Data Receiver has an established r</w:t>
      </w:r>
      <w:r w:rsidR="00FF649D">
        <w:t>elationship.</w:t>
      </w:r>
      <w:r>
        <w:t xml:space="preserve">  </w:t>
      </w:r>
    </w:p>
    <w:p w:rsidR="00326788" w:rsidRDefault="00326788" w:rsidP="00C7255A">
      <w:pPr>
        <w:spacing w:after="0"/>
        <w:ind w:left="270"/>
      </w:pPr>
      <w:r>
        <w:t xml:space="preserve">F. Provide Data Receiver a login and password to access to </w:t>
      </w:r>
      <w:r w:rsidRPr="00326788">
        <w:t xml:space="preserve">OHE’s FAFSA </w:t>
      </w:r>
      <w:r w:rsidR="00A77F4A">
        <w:t>Completion</w:t>
      </w:r>
      <w:r w:rsidRPr="00326788">
        <w:t xml:space="preserve"> Initiative website</w:t>
      </w:r>
      <w:r>
        <w:t>.</w:t>
      </w:r>
    </w:p>
    <w:p w:rsidR="001A7478" w:rsidRDefault="009D25B4" w:rsidP="001A7478">
      <w:r>
        <w:t>10</w:t>
      </w:r>
      <w:r w:rsidR="00DD4EEF">
        <w:t xml:space="preserve">. </w:t>
      </w:r>
      <w:r w:rsidR="00867D5D">
        <w:rPr>
          <w:b/>
        </w:rPr>
        <w:t>Data Receiver</w:t>
      </w:r>
      <w:r w:rsidR="0008084A" w:rsidRPr="0008084A">
        <w:rPr>
          <w:b/>
        </w:rPr>
        <w:t xml:space="preserve"> responsibilities.</w:t>
      </w:r>
      <w:r w:rsidR="0008084A">
        <w:t xml:space="preserve"> </w:t>
      </w:r>
      <w:r w:rsidR="00867D5D">
        <w:t>Data Receiver</w:t>
      </w:r>
      <w:r w:rsidR="0008084A">
        <w:t xml:space="preserve"> will:</w:t>
      </w:r>
    </w:p>
    <w:p w:rsidR="00B0001B" w:rsidRDefault="008C07AA" w:rsidP="001A7478">
      <w:pPr>
        <w:ind w:firstLine="270"/>
      </w:pPr>
      <w:r>
        <w:t>A.</w:t>
      </w:r>
      <w:r w:rsidR="008308A9">
        <w:t xml:space="preserve"> </w:t>
      </w:r>
      <w:r w:rsidR="003858CE">
        <w:t>Comply with the terms of this Agreement</w:t>
      </w:r>
      <w:r w:rsidR="00DD4CF0">
        <w:t>.</w:t>
      </w:r>
    </w:p>
    <w:p w:rsidR="003C3D6B" w:rsidRDefault="003C3D6B" w:rsidP="00C7255A">
      <w:pPr>
        <w:spacing w:after="0"/>
        <w:ind w:left="270"/>
      </w:pPr>
      <w:r>
        <w:t>B. Maintain the integrity and quality of the data.</w:t>
      </w:r>
    </w:p>
    <w:p w:rsidR="00C7255A" w:rsidRDefault="003C3D6B" w:rsidP="00C7255A">
      <w:pPr>
        <w:spacing w:after="0"/>
        <w:ind w:left="270"/>
      </w:pPr>
      <w:r>
        <w:t>C. Maintain the operational, technical, and informa</w:t>
      </w:r>
      <w:r w:rsidR="00C7255A">
        <w:t>tional management of the data.</w:t>
      </w:r>
    </w:p>
    <w:p w:rsidR="00B00B92" w:rsidRDefault="00C7255A" w:rsidP="00C7255A">
      <w:pPr>
        <w:spacing w:after="0"/>
        <w:ind w:left="270"/>
      </w:pPr>
      <w:r>
        <w:t>D.</w:t>
      </w:r>
      <w:r w:rsidR="001A7478">
        <w:t xml:space="preserve"> </w:t>
      </w:r>
      <w:r w:rsidR="00FF649D">
        <w:t>Through its Authorized Representative,</w:t>
      </w:r>
      <w:r w:rsidR="003858CE">
        <w:t xml:space="preserve"> approve individual staff access to </w:t>
      </w:r>
      <w:r w:rsidR="00FF649D" w:rsidRPr="00FF649D">
        <w:t xml:space="preserve">OHE’s FAFSA </w:t>
      </w:r>
      <w:r w:rsidR="00C72862">
        <w:t>Completion</w:t>
      </w:r>
      <w:r w:rsidR="00FF649D" w:rsidRPr="00FF649D">
        <w:t xml:space="preserve"> Initiative website</w:t>
      </w:r>
      <w:r w:rsidR="003858CE">
        <w:t xml:space="preserve"> in a manner consistent with governing data practices laws, including FERPA and </w:t>
      </w:r>
      <w:r w:rsidR="003858CE" w:rsidRPr="003B75F3">
        <w:t>Minn. Stat. § 13.32</w:t>
      </w:r>
      <w:r w:rsidR="0018737E">
        <w:t xml:space="preserve"> (MGD</w:t>
      </w:r>
      <w:r w:rsidR="007A38C2">
        <w:t>PA)</w:t>
      </w:r>
      <w:r w:rsidR="003858CE">
        <w:t>.</w:t>
      </w:r>
      <w:r w:rsidR="0018737E">
        <w:t xml:space="preserve">  </w:t>
      </w:r>
      <w:r w:rsidR="003858CE">
        <w:t xml:space="preserve">FERPA requires that </w:t>
      </w:r>
      <w:r w:rsidR="00FF649D">
        <w:t xml:space="preserve">the Data Receiver determine which staff members have a legitimate educational interest to the data shared under this agreement before granting access to </w:t>
      </w:r>
      <w:r w:rsidR="00FF649D" w:rsidRPr="00FF649D">
        <w:t xml:space="preserve">OHE’s FAFSA </w:t>
      </w:r>
      <w:r w:rsidR="00C72862">
        <w:t xml:space="preserve">Completion </w:t>
      </w:r>
      <w:r w:rsidR="00FF649D" w:rsidRPr="00FF649D">
        <w:t>Initiative website</w:t>
      </w:r>
      <w:r w:rsidR="00FF649D">
        <w:t xml:space="preserve">.  </w:t>
      </w:r>
      <w:r w:rsidR="003858CE">
        <w:t xml:space="preserve">By approving an individual staff person for access to </w:t>
      </w:r>
      <w:r w:rsidR="00FF649D" w:rsidRPr="00FF649D">
        <w:t xml:space="preserve">OHE’s FAFSA </w:t>
      </w:r>
      <w:r w:rsidR="00C72862">
        <w:t xml:space="preserve">Completion </w:t>
      </w:r>
      <w:r w:rsidR="00FF649D" w:rsidRPr="00FF649D">
        <w:t xml:space="preserve">Initiative </w:t>
      </w:r>
      <w:r w:rsidR="00FF649D" w:rsidRPr="00FF649D">
        <w:lastRenderedPageBreak/>
        <w:t>website</w:t>
      </w:r>
      <w:r w:rsidR="003858CE">
        <w:t xml:space="preserve">, </w:t>
      </w:r>
      <w:r w:rsidR="00867D5D">
        <w:t>Data Receiver</w:t>
      </w:r>
      <w:r w:rsidR="003858CE">
        <w:t xml:space="preserve"> and its </w:t>
      </w:r>
      <w:r w:rsidR="00FF649D">
        <w:t>Authorized Representative</w:t>
      </w:r>
      <w:r w:rsidR="003858CE">
        <w:t xml:space="preserve"> assure that they have made this determination for that staff person.</w:t>
      </w:r>
    </w:p>
    <w:p w:rsidR="00791FAA" w:rsidRDefault="001A7478" w:rsidP="001A7478">
      <w:pPr>
        <w:spacing w:after="0"/>
        <w:ind w:left="270"/>
      </w:pPr>
      <w:r>
        <w:t>E</w:t>
      </w:r>
      <w:r w:rsidR="00791FAA">
        <w:t xml:space="preserve">. </w:t>
      </w:r>
      <w:r w:rsidR="00791FAA" w:rsidRPr="00791FAA">
        <w:t xml:space="preserve">Limit </w:t>
      </w:r>
      <w:proofErr w:type="spellStart"/>
      <w:r w:rsidR="00791FAA" w:rsidRPr="00791FAA">
        <w:t>redisclosure</w:t>
      </w:r>
      <w:proofErr w:type="spellEnd"/>
      <w:r w:rsidR="00791FAA" w:rsidRPr="00791FAA">
        <w:t xml:space="preserve"> of </w:t>
      </w:r>
      <w:r w:rsidR="00791FAA">
        <w:t xml:space="preserve">the confidential or identifying </w:t>
      </w:r>
      <w:r w:rsidR="00791FAA" w:rsidRPr="00791FAA">
        <w:t xml:space="preserve">data under this Agreement to those within Data Receiver that </w:t>
      </w:r>
      <w:r w:rsidR="00791FAA">
        <w:t xml:space="preserve">need access to do the work under the Purpose and Scope of this Agreement.  </w:t>
      </w:r>
    </w:p>
    <w:p w:rsidR="00F92EC0" w:rsidRDefault="001A7478" w:rsidP="001A7478">
      <w:pPr>
        <w:spacing w:after="0"/>
        <w:ind w:left="270"/>
      </w:pPr>
      <w:r>
        <w:t>F</w:t>
      </w:r>
      <w:r w:rsidR="00F92EC0">
        <w:t>.</w:t>
      </w:r>
      <w:r>
        <w:t xml:space="preserve"> </w:t>
      </w:r>
      <w:r w:rsidR="00D03C95">
        <w:t xml:space="preserve">Notify OHE </w:t>
      </w:r>
      <w:r w:rsidR="004D7CD4">
        <w:t xml:space="preserve">in a timely manner </w:t>
      </w:r>
      <w:r w:rsidR="00D03C95">
        <w:t>when</w:t>
      </w:r>
      <w:r w:rsidR="003C3D6B">
        <w:t xml:space="preserve"> a staff person’s access to OHE’s </w:t>
      </w:r>
      <w:r w:rsidR="003C3D6B" w:rsidRPr="003C3D6B">
        <w:t xml:space="preserve">FAFSA </w:t>
      </w:r>
      <w:r w:rsidR="00376F8D">
        <w:t>Completion</w:t>
      </w:r>
      <w:r w:rsidR="003C3D6B" w:rsidRPr="003C3D6B">
        <w:t xml:space="preserve"> Initiative website </w:t>
      </w:r>
      <w:r w:rsidR="00D03C95">
        <w:t xml:space="preserve">should be revoked because they no longer have a legitimate educational interest for any reason, including but not limited to change of job responsibilities or departure or termination from </w:t>
      </w:r>
      <w:r w:rsidR="003C3D6B">
        <w:t>Data Receiver’s employment</w:t>
      </w:r>
      <w:r w:rsidR="00D03C95">
        <w:t xml:space="preserve">. </w:t>
      </w:r>
    </w:p>
    <w:p w:rsidR="00EA2F3E" w:rsidRDefault="001A7478" w:rsidP="001A7478">
      <w:pPr>
        <w:spacing w:after="0"/>
        <w:ind w:left="270"/>
      </w:pPr>
      <w:r>
        <w:t>G</w:t>
      </w:r>
      <w:r w:rsidR="00EA2F3E">
        <w:t xml:space="preserve">. </w:t>
      </w:r>
      <w:r w:rsidR="00D03C95">
        <w:t xml:space="preserve">Not give others </w:t>
      </w:r>
      <w:r w:rsidR="004D7CD4">
        <w:t xml:space="preserve">outside </w:t>
      </w:r>
      <w:r w:rsidR="003C3D6B">
        <w:t>Data Receiver</w:t>
      </w:r>
      <w:r w:rsidR="00D03C95">
        <w:t xml:space="preserve"> access to </w:t>
      </w:r>
      <w:r w:rsidR="003C3D6B" w:rsidRPr="003C3D6B">
        <w:t xml:space="preserve">OHE’s FAFSA </w:t>
      </w:r>
      <w:r w:rsidR="00C72862">
        <w:t>Completion</w:t>
      </w:r>
      <w:r w:rsidR="003C3D6B" w:rsidRPr="003C3D6B">
        <w:t xml:space="preserve"> Initiative website </w:t>
      </w:r>
      <w:r w:rsidR="00D03C95">
        <w:t xml:space="preserve">or </w:t>
      </w:r>
      <w:r w:rsidR="00791FAA">
        <w:t>identifying or confidential</w:t>
      </w:r>
      <w:r w:rsidR="00D03C95">
        <w:t xml:space="preserve"> information retrieved via </w:t>
      </w:r>
      <w:r w:rsidR="00FF649D" w:rsidRPr="00FF649D">
        <w:t xml:space="preserve">OHE’s FAFSA </w:t>
      </w:r>
      <w:r w:rsidR="00C72862">
        <w:t>Completion</w:t>
      </w:r>
      <w:r w:rsidR="00FF649D" w:rsidRPr="00FF649D">
        <w:t xml:space="preserve"> Initiative website</w:t>
      </w:r>
      <w:r w:rsidR="00EA6710">
        <w:t xml:space="preserve">.  This does not limit the rights of the student or parent to request access to their personal FAFSA Filing Status Information from the </w:t>
      </w:r>
      <w:r w:rsidR="0018737E">
        <w:t>Data Receiver under FERPA or M</w:t>
      </w:r>
      <w:r w:rsidR="00A95A01">
        <w:t>GD</w:t>
      </w:r>
      <w:r w:rsidR="00EA6710">
        <w:t xml:space="preserve">PA.   </w:t>
      </w:r>
    </w:p>
    <w:p w:rsidR="00B4150E" w:rsidRDefault="00B86770" w:rsidP="00B86770">
      <w:r w:rsidRPr="00B86770">
        <w:rPr>
          <w:b/>
          <w:u w:val="single"/>
        </w:rPr>
        <w:t>Data Practices Provisions</w:t>
      </w:r>
      <w:r>
        <w:t xml:space="preserve"> </w:t>
      </w:r>
    </w:p>
    <w:p w:rsidR="00821E5D" w:rsidRDefault="000C65E6" w:rsidP="00821E5D">
      <w:r>
        <w:t>1</w:t>
      </w:r>
      <w:r w:rsidR="009D25B4">
        <w:t>1</w:t>
      </w:r>
      <w:r w:rsidR="00821E5D">
        <w:t xml:space="preserve">. </w:t>
      </w:r>
      <w:r w:rsidR="005F12B2">
        <w:t>OHE</w:t>
      </w:r>
      <w:r w:rsidR="00821E5D">
        <w:t xml:space="preserve"> </w:t>
      </w:r>
      <w:r w:rsidR="003808B9">
        <w:t xml:space="preserve">and </w:t>
      </w:r>
      <w:r w:rsidR="00867D5D">
        <w:t>Data Receiver</w:t>
      </w:r>
      <w:r w:rsidR="003808B9">
        <w:t xml:space="preserve"> </w:t>
      </w:r>
      <w:r w:rsidR="00821E5D">
        <w:t>each agree to abide by the provisions of the MGDPA, Minnesota Statutes Chapter 13</w:t>
      </w:r>
      <w:r w:rsidR="006946CD">
        <w:t>,</w:t>
      </w:r>
      <w:r w:rsidR="00057400">
        <w:t xml:space="preserve"> and any and all other applicable state and federal laws governing the data shared pursuant to this Agreement</w:t>
      </w:r>
      <w:r w:rsidR="00933D83">
        <w:t xml:space="preserve"> and all data created, collected, received, stored, used, maintained, or disseminated by </w:t>
      </w:r>
      <w:r w:rsidR="00647BEC">
        <w:t>OHE</w:t>
      </w:r>
      <w:r w:rsidR="00933D83">
        <w:t xml:space="preserve"> under this Agreement</w:t>
      </w:r>
      <w:r w:rsidR="00821E5D">
        <w:t>. Each party is individually responsible for compliance with laws and regulations governing or affecting the collection, storage, use, sharing, disclosure and dissemination of private data.</w:t>
      </w:r>
      <w:r w:rsidR="00B30DC2">
        <w:t xml:space="preserve"> </w:t>
      </w:r>
    </w:p>
    <w:p w:rsidR="007A6901" w:rsidRDefault="000C65E6" w:rsidP="00821E5D">
      <w:r>
        <w:t>1</w:t>
      </w:r>
      <w:r w:rsidR="009D25B4">
        <w:t>2</w:t>
      </w:r>
      <w:r w:rsidR="00821E5D">
        <w:t xml:space="preserve">. </w:t>
      </w:r>
      <w:r w:rsidR="00867D5D">
        <w:t>Data Receiver</w:t>
      </w:r>
      <w:r w:rsidR="00791FAA">
        <w:t xml:space="preserve"> agrees to use the </w:t>
      </w:r>
      <w:r w:rsidR="00821E5D">
        <w:t xml:space="preserve">data it receives only to the extent necessary to </w:t>
      </w:r>
      <w:r w:rsidR="00791FAA">
        <w:t>complete the work under the Purpose and Scope of this Agreement.</w:t>
      </w:r>
      <w:r w:rsidR="00821E5D">
        <w:t xml:space="preserve"> </w:t>
      </w:r>
      <w:r w:rsidR="00867D5D">
        <w:t>Data Receiver</w:t>
      </w:r>
      <w:r w:rsidR="007A6901">
        <w:t xml:space="preserve"> will not use the </w:t>
      </w:r>
      <w:r w:rsidR="00791FAA">
        <w:t>identifying or confidential</w:t>
      </w:r>
      <w:r w:rsidR="00584B23">
        <w:t xml:space="preserve"> data </w:t>
      </w:r>
      <w:r w:rsidR="007A6901">
        <w:t>for any other purpose.</w:t>
      </w:r>
    </w:p>
    <w:p w:rsidR="00933D83" w:rsidRDefault="00933D83" w:rsidP="00821E5D">
      <w:r>
        <w:t>1</w:t>
      </w:r>
      <w:r w:rsidR="004D7CD4">
        <w:t>3</w:t>
      </w:r>
      <w:r>
        <w:t>.</w:t>
      </w:r>
      <w:r w:rsidR="00584B23">
        <w:t xml:space="preserve"> </w:t>
      </w:r>
      <w:r w:rsidR="00867D5D">
        <w:t>Data Receiver</w:t>
      </w:r>
      <w:r>
        <w:t xml:space="preserve"> and its contractors and agents will comply with the minimum necessary collection rule set forth in the MGDPA. The collection, creation, use, maintenance, and disclosure by </w:t>
      </w:r>
      <w:r w:rsidR="00867D5D">
        <w:t>Data Receiver</w:t>
      </w:r>
      <w:r>
        <w:t xml:space="preserve"> of data on individuals will be limited to that necessary for the administration and management of programs specifically authorized by the legislature or mandated by the federal government. </w:t>
      </w:r>
      <w:r w:rsidRPr="00647BEC">
        <w:rPr>
          <w:i/>
        </w:rPr>
        <w:t xml:space="preserve">See </w:t>
      </w:r>
      <w:r>
        <w:t xml:space="preserve">Minn. Stat. </w:t>
      </w:r>
      <w:r>
        <w:rPr>
          <w:rFonts w:cs="Arial"/>
        </w:rPr>
        <w:t>§</w:t>
      </w:r>
      <w:r>
        <w:t xml:space="preserve"> 13.05, </w:t>
      </w:r>
      <w:proofErr w:type="spellStart"/>
      <w:r>
        <w:t>subd</w:t>
      </w:r>
      <w:proofErr w:type="spellEnd"/>
      <w:r>
        <w:t>. 3.</w:t>
      </w:r>
    </w:p>
    <w:p w:rsidR="001E1929" w:rsidRDefault="000C65E6" w:rsidP="00821E5D">
      <w:r>
        <w:t>1</w:t>
      </w:r>
      <w:r w:rsidR="004D7CD4">
        <w:t>4</w:t>
      </w:r>
      <w:r w:rsidR="00821E5D" w:rsidRPr="009D25B4">
        <w:t xml:space="preserve">. Data exchanged under this </w:t>
      </w:r>
      <w:r w:rsidR="00297BB7" w:rsidRPr="009D25B4">
        <w:t>Agreement</w:t>
      </w:r>
      <w:r w:rsidR="00821E5D" w:rsidRPr="009D25B4">
        <w:t xml:space="preserve"> may not be duplicated, disseminated or used by </w:t>
      </w:r>
      <w:r w:rsidR="00867D5D">
        <w:t>Data Receiver</w:t>
      </w:r>
      <w:r w:rsidR="00791FAA">
        <w:t xml:space="preserve"> for another purpose or program.  </w:t>
      </w:r>
      <w:r w:rsidR="00821E5D" w:rsidRPr="009D25B4">
        <w:t xml:space="preserve">All copies of data of any type, including any modifications or additions to data from any source that contains information regarding individuals, are subject to the provisions of this </w:t>
      </w:r>
      <w:r w:rsidR="00297BB7" w:rsidRPr="009D25B4">
        <w:t>Agreement</w:t>
      </w:r>
      <w:r w:rsidR="00821E5D" w:rsidRPr="009D25B4">
        <w:t xml:space="preserve"> in the same manner as the original data.</w:t>
      </w:r>
      <w:r w:rsidR="00821E5D">
        <w:t xml:space="preserve"> </w:t>
      </w:r>
    </w:p>
    <w:p w:rsidR="00821E5D" w:rsidRDefault="00EA2F3E" w:rsidP="00821E5D">
      <w:r>
        <w:t>1</w:t>
      </w:r>
      <w:r w:rsidR="004D7CD4">
        <w:t>5</w:t>
      </w:r>
      <w:r>
        <w:t xml:space="preserve">. </w:t>
      </w:r>
      <w:r w:rsidR="00867D5D">
        <w:t>Data Receiver</w:t>
      </w:r>
      <w:r w:rsidR="00821E5D">
        <w:t xml:space="preserve"> agrees that only those employees, contractors, and agents who need to have access to data provided under this </w:t>
      </w:r>
      <w:r w:rsidR="00297BB7">
        <w:t>Agreement</w:t>
      </w:r>
      <w:r w:rsidR="00821E5D">
        <w:t xml:space="preserve"> because they are conducting work directly related to </w:t>
      </w:r>
      <w:r w:rsidR="00791FAA">
        <w:t>the Purpose and Scope of this Agreement</w:t>
      </w:r>
      <w:r w:rsidR="00C745C9">
        <w:t xml:space="preserve">. </w:t>
      </w:r>
      <w:r w:rsidR="00867D5D">
        <w:t>Data Receiver</w:t>
      </w:r>
      <w:r w:rsidR="00647BEC">
        <w:t xml:space="preserve"> </w:t>
      </w:r>
      <w:r w:rsidR="00D1616C">
        <w:t xml:space="preserve">agrees to </w:t>
      </w:r>
      <w:r w:rsidR="003D4B46">
        <w:t xml:space="preserve">provide </w:t>
      </w:r>
      <w:r w:rsidR="00647BEC">
        <w:t>OH</w:t>
      </w:r>
      <w:r w:rsidR="003D4B46">
        <w:t xml:space="preserve">E with a list of staff members currently assigned to </w:t>
      </w:r>
      <w:r w:rsidR="00791FAA">
        <w:t xml:space="preserve">the FAFSA </w:t>
      </w:r>
      <w:r w:rsidR="00C72862">
        <w:t>Completion</w:t>
      </w:r>
      <w:r w:rsidR="007A38C2" w:rsidRPr="007A38C2">
        <w:t xml:space="preserve"> Initiative </w:t>
      </w:r>
      <w:r w:rsidR="00101C1C">
        <w:t>upon request</w:t>
      </w:r>
      <w:r w:rsidR="00D1616C">
        <w:t>.</w:t>
      </w:r>
    </w:p>
    <w:p w:rsidR="00F01E6A" w:rsidRPr="00E75CEC" w:rsidRDefault="000C65E6" w:rsidP="00F01E6A">
      <w:pPr>
        <w:rPr>
          <w:strike/>
        </w:rPr>
      </w:pPr>
      <w:r>
        <w:t>1</w:t>
      </w:r>
      <w:r w:rsidR="004D7CD4">
        <w:t>6</w:t>
      </w:r>
      <w:r w:rsidR="00F01E6A">
        <w:t xml:space="preserve">. </w:t>
      </w:r>
      <w:r w:rsidR="00867D5D">
        <w:t>Data Receiver</w:t>
      </w:r>
      <w:r w:rsidR="00F01E6A">
        <w:t xml:space="preserve"> </w:t>
      </w:r>
      <w:r w:rsidR="00E705F0">
        <w:t>agrees</w:t>
      </w:r>
      <w:r w:rsidR="00F92EC0">
        <w:t xml:space="preserve"> that all employee, contractors, and </w:t>
      </w:r>
      <w:r w:rsidR="00F01E6A">
        <w:t xml:space="preserve">agents who receive data provided </w:t>
      </w:r>
      <w:r w:rsidR="00496B60">
        <w:t xml:space="preserve">pursuant to </w:t>
      </w:r>
      <w:r w:rsidR="00F01E6A">
        <w:t>this Agreement</w:t>
      </w:r>
      <w:r w:rsidR="00E6600C">
        <w:t xml:space="preserve"> </w:t>
      </w:r>
      <w:r w:rsidR="00E705F0">
        <w:t xml:space="preserve">will </w:t>
      </w:r>
      <w:r w:rsidR="00F01E6A">
        <w:t xml:space="preserve">agree in writing to comply with all applicable </w:t>
      </w:r>
      <w:r w:rsidR="00F92EC0">
        <w:t xml:space="preserve">data practices, </w:t>
      </w:r>
      <w:r w:rsidR="00496B60">
        <w:t xml:space="preserve">data privacy </w:t>
      </w:r>
      <w:r w:rsidR="00F92EC0">
        <w:t>laws and regulations</w:t>
      </w:r>
      <w:r w:rsidR="0046264E" w:rsidRPr="0046264E">
        <w:t xml:space="preserve"> </w:t>
      </w:r>
      <w:r w:rsidR="00E75CEC" w:rsidRPr="00E75CEC">
        <w:t>and are familiar with such requirements through training on</w:t>
      </w:r>
      <w:r w:rsidR="00E75CEC" w:rsidRPr="0046264E">
        <w:t xml:space="preserve"> </w:t>
      </w:r>
      <w:r w:rsidR="007A38C2" w:rsidRPr="00E75CEC">
        <w:t>FERPA and MGDPA</w:t>
      </w:r>
      <w:r w:rsidR="00E75CEC">
        <w:t>.</w:t>
      </w:r>
      <w:r w:rsidR="007A38C2" w:rsidRPr="00E75CEC">
        <w:rPr>
          <w:strike/>
        </w:rPr>
        <w:t xml:space="preserve">  </w:t>
      </w:r>
      <w:r w:rsidR="00F92EC0" w:rsidRPr="00E75CEC">
        <w:rPr>
          <w:strike/>
        </w:rPr>
        <w:t xml:space="preserve">  </w:t>
      </w:r>
    </w:p>
    <w:p w:rsidR="00F92EC0" w:rsidRDefault="000C65E6" w:rsidP="00821E5D">
      <w:r>
        <w:t>1</w:t>
      </w:r>
      <w:r w:rsidR="004D7CD4">
        <w:t>7</w:t>
      </w:r>
      <w:r w:rsidR="00821E5D">
        <w:t xml:space="preserve">. All employees, contractors, and agents of </w:t>
      </w:r>
      <w:r w:rsidR="00867D5D">
        <w:t>Data Receiver</w:t>
      </w:r>
      <w:r w:rsidR="00821E5D">
        <w:t xml:space="preserve"> who have access to the data shared under this </w:t>
      </w:r>
      <w:r w:rsidR="00297BB7">
        <w:t>Agreement</w:t>
      </w:r>
      <w:r w:rsidR="00821E5D">
        <w:t xml:space="preserve"> will comply with all applicable federal and state laws with respect to the data shared under this </w:t>
      </w:r>
      <w:r w:rsidR="00297BB7">
        <w:t>Agreement</w:t>
      </w:r>
      <w:r w:rsidR="00821E5D">
        <w:t xml:space="preserve">. </w:t>
      </w:r>
    </w:p>
    <w:p w:rsidR="00057400" w:rsidRDefault="004D7CD4" w:rsidP="00821E5D">
      <w:r>
        <w:t>18</w:t>
      </w:r>
      <w:r w:rsidR="00F92EC0">
        <w:t xml:space="preserve">. </w:t>
      </w:r>
      <w:r w:rsidR="00867D5D">
        <w:t>Data Receiver</w:t>
      </w:r>
      <w:r w:rsidR="00821E5D">
        <w:t xml:space="preserve"> </w:t>
      </w:r>
      <w:r w:rsidR="00E705F0">
        <w:t>agrees</w:t>
      </w:r>
      <w:r w:rsidR="00821E5D">
        <w:t xml:space="preserve"> that all </w:t>
      </w:r>
      <w:r w:rsidR="00933D83">
        <w:t>individuals</w:t>
      </w:r>
      <w:r w:rsidR="00821E5D">
        <w:t xml:space="preserve"> having access to data under this </w:t>
      </w:r>
      <w:r w:rsidR="00297BB7">
        <w:t>Agreement</w:t>
      </w:r>
      <w:r w:rsidR="00821E5D">
        <w:t xml:space="preserve"> </w:t>
      </w:r>
      <w:r w:rsidR="00000182">
        <w:t xml:space="preserve">are subject to adequate supervision to ensure compliance with applicable </w:t>
      </w:r>
      <w:r w:rsidR="00821E5D">
        <w:t xml:space="preserve">federal and state data </w:t>
      </w:r>
      <w:r w:rsidR="00000182">
        <w:t>practices</w:t>
      </w:r>
      <w:r w:rsidR="00821E5D">
        <w:t xml:space="preserve"> laws. </w:t>
      </w:r>
    </w:p>
    <w:p w:rsidR="002537C5" w:rsidRDefault="00EA2F3E" w:rsidP="00821E5D">
      <w:r>
        <w:t>1</w:t>
      </w:r>
      <w:r w:rsidR="004D7CD4">
        <w:t>9</w:t>
      </w:r>
      <w:r w:rsidR="00821E5D">
        <w:t xml:space="preserve">. </w:t>
      </w:r>
      <w:r w:rsidR="00867D5D">
        <w:t>Data Receiver</w:t>
      </w:r>
      <w:r w:rsidR="00000182">
        <w:t xml:space="preserve"> will</w:t>
      </w:r>
      <w:r w:rsidR="007418A9">
        <w:t xml:space="preserve"> </w:t>
      </w:r>
      <w:r w:rsidR="00821E5D">
        <w:t xml:space="preserve">use reasonable efforts to store and process </w:t>
      </w:r>
      <w:r w:rsidR="00933D83">
        <w:t>all data collected, created, used, maintained, or disclosed</w:t>
      </w:r>
      <w:r w:rsidR="00821E5D">
        <w:t xml:space="preserve"> in such a way that unauthorized persons cannot retrieve the information by means of a computer, remote terminal, or any other means. </w:t>
      </w:r>
      <w:r w:rsidR="00867D5D">
        <w:t>Data Receiver</w:t>
      </w:r>
      <w:r w:rsidR="007418A9">
        <w:t xml:space="preserve"> will </w:t>
      </w:r>
      <w:r w:rsidR="00821E5D">
        <w:t xml:space="preserve">use appropriate safeguards to prevent use or disclosure of </w:t>
      </w:r>
      <w:r w:rsidR="007A38C2">
        <w:t>identifying or confidential data</w:t>
      </w:r>
      <w:r w:rsidR="0069226C">
        <w:t xml:space="preserve"> on individuals</w:t>
      </w:r>
      <w:r w:rsidR="00821E5D">
        <w:t xml:space="preserve"> by its employees, contractors, and agents, including but not limited to implementation of administrative, physical, and technical safeguards to reasonably and appropriately protect the privacy and integrity of </w:t>
      </w:r>
      <w:r w:rsidR="0069226C">
        <w:t xml:space="preserve">individual-level </w:t>
      </w:r>
      <w:r w:rsidR="00821E5D">
        <w:t xml:space="preserve">data that it creates, receives, maintains or transmits under this </w:t>
      </w:r>
      <w:r w:rsidR="00297BB7">
        <w:t>Agreement</w:t>
      </w:r>
      <w:r w:rsidR="00821E5D">
        <w:t>.</w:t>
      </w:r>
    </w:p>
    <w:p w:rsidR="00821E5D" w:rsidRDefault="000C65E6" w:rsidP="00821E5D">
      <w:r>
        <w:t>2</w:t>
      </w:r>
      <w:r w:rsidR="007A38C2">
        <w:t>0</w:t>
      </w:r>
      <w:r w:rsidR="00821E5D">
        <w:t xml:space="preserve">. </w:t>
      </w:r>
      <w:r w:rsidR="00867D5D">
        <w:t>Data Receiver</w:t>
      </w:r>
      <w:r w:rsidR="00821E5D">
        <w:t xml:space="preserve"> will report any known data security or data privacy incidents to </w:t>
      </w:r>
      <w:r w:rsidR="00000182">
        <w:t>OH</w:t>
      </w:r>
      <w:r w:rsidR="00821E5D">
        <w:t xml:space="preserve">E as soon as they become known. </w:t>
      </w:r>
      <w:r w:rsidR="00C23F7F">
        <w:t>For purposes of this Agreement, security incident means the unauthorized access, use, disclosure, modification, or destruction of information or interference with system operations in</w:t>
      </w:r>
      <w:r w:rsidR="00F0425D">
        <w:t xml:space="preserve"> the FAFSA Completion Initiative.</w:t>
      </w:r>
      <w:r w:rsidR="00C23F7F">
        <w:t xml:space="preserve"> Privacy incident means violation of the MGDPA or any other applicable state or federal data practices laws, including, but not limited to, improper and/or unauthorized use or disclosure of protected information and breach of </w:t>
      </w:r>
      <w:r w:rsidR="00DB5C08">
        <w:t>security</w:t>
      </w:r>
      <w:r w:rsidR="00C23F7F">
        <w:t xml:space="preserve"> of information </w:t>
      </w:r>
      <w:r w:rsidR="00DB5C08">
        <w:t>as defined by Minnesota Statutes, Section 13.055</w:t>
      </w:r>
      <w:r w:rsidR="00C23F7F">
        <w:t xml:space="preserve">. This report must be made in writing and submitted to </w:t>
      </w:r>
      <w:r w:rsidR="008308A9">
        <w:t xml:space="preserve">the </w:t>
      </w:r>
      <w:r w:rsidR="00F637CA" w:rsidRPr="008308A9">
        <w:t>authorized rep</w:t>
      </w:r>
      <w:r w:rsidR="008308A9" w:rsidRPr="008308A9">
        <w:t>resentative</w:t>
      </w:r>
      <w:r w:rsidR="00F637CA" w:rsidRPr="008308A9">
        <w:t>s</w:t>
      </w:r>
      <w:r w:rsidR="00C23F7F">
        <w:t xml:space="preserve"> after the security or privacy</w:t>
      </w:r>
      <w:r w:rsidR="007418A9">
        <w:t xml:space="preserve"> incident is discovered by </w:t>
      </w:r>
      <w:r w:rsidR="00867D5D">
        <w:t>Data Receiver</w:t>
      </w:r>
      <w:r w:rsidR="00C23F7F">
        <w:t xml:space="preserve">. </w:t>
      </w:r>
    </w:p>
    <w:p w:rsidR="006E6819" w:rsidRDefault="00EA2F3E" w:rsidP="00821E5D">
      <w:r>
        <w:t>2</w:t>
      </w:r>
      <w:r w:rsidR="007A38C2">
        <w:t>1</w:t>
      </w:r>
      <w:r w:rsidR="00A30A18">
        <w:t xml:space="preserve">. </w:t>
      </w:r>
      <w:r w:rsidR="00867D5D">
        <w:t>Data Receiver</w:t>
      </w:r>
      <w:r w:rsidR="00A30A18">
        <w:t xml:space="preserve"> will </w:t>
      </w:r>
      <w:r w:rsidR="001E1929">
        <w:t xml:space="preserve">destroy </w:t>
      </w:r>
      <w:r w:rsidR="00A30A18">
        <w:t xml:space="preserve">data </w:t>
      </w:r>
      <w:r w:rsidR="001E1929">
        <w:t xml:space="preserve">received pursuant to this Agreement </w:t>
      </w:r>
      <w:r w:rsidR="00A30A18">
        <w:t xml:space="preserve">when it is no longer </w:t>
      </w:r>
      <w:r w:rsidR="006E6819">
        <w:t>needed</w:t>
      </w:r>
      <w:r w:rsidR="00A30A18">
        <w:t xml:space="preserve"> </w:t>
      </w:r>
      <w:r w:rsidR="006E6819">
        <w:t xml:space="preserve">for </w:t>
      </w:r>
      <w:r w:rsidR="001E1929">
        <w:t>evaluation of its education programs</w:t>
      </w:r>
      <w:r w:rsidR="006E6819">
        <w:t xml:space="preserve">. </w:t>
      </w:r>
    </w:p>
    <w:p w:rsidR="007A38C2" w:rsidRDefault="007A38C2" w:rsidP="00821E5D">
      <w:r>
        <w:t>22. In general, proper destruction methods may include, but are not limited to:</w:t>
      </w:r>
    </w:p>
    <w:p w:rsidR="007A38C2" w:rsidRDefault="007A38C2" w:rsidP="00821E5D">
      <w:r>
        <w:t>- For personally identifiable information on paper records: shredding, burning, pulping, or pulverizing the records so that the personally identifiable information is rendered essentially unreadable, indecipherable, and otherwise cannot be reconstructed.</w:t>
      </w:r>
    </w:p>
    <w:p w:rsidR="007A38C2" w:rsidRDefault="007A38C2" w:rsidP="00821E5D">
      <w:r>
        <w:t xml:space="preserve">- For personally identifiable information on electronic media: </w:t>
      </w:r>
      <w:r w:rsidR="00EA6710">
        <w:t>cleaning</w:t>
      </w:r>
      <w:r>
        <w:t xml:space="preserve"> (using software or hardware products to overwrite media with non-sensitive data), purging (degaussing or exposing the media to a strong magnetic field in order to disrupt the recorded magnetic domains), or destroying the media (</w:t>
      </w:r>
      <w:r w:rsidR="00EA6710">
        <w:t>disintegration</w:t>
      </w:r>
      <w:r>
        <w:t xml:space="preserve">, pulverization, melting, incinerating, or shredding). </w:t>
      </w:r>
    </w:p>
    <w:p w:rsidR="00EA6710" w:rsidRDefault="00EA6710" w:rsidP="00821E5D">
      <w:r>
        <w:t xml:space="preserve">- Other methods of disposal also may be appropriate, depending on the circumstances.  Organizations are encouraged to consider the steps that other data professionals are taking to protect student privacy in connection with record disposal.  </w:t>
      </w:r>
    </w:p>
    <w:p w:rsidR="00564D95" w:rsidRDefault="00564D95" w:rsidP="00564D95">
      <w:r>
        <w:t>2</w:t>
      </w:r>
      <w:r w:rsidR="007A38C2">
        <w:t>3</w:t>
      </w:r>
      <w:r>
        <w:t xml:space="preserve">. If OHE determines that </w:t>
      </w:r>
      <w:r w:rsidR="00867D5D">
        <w:t>Data Receiver</w:t>
      </w:r>
      <w:r>
        <w:t xml:space="preserve"> has violated this Agreement, OHE reserves the right to request that </w:t>
      </w:r>
      <w:r w:rsidR="00867D5D">
        <w:t>Data Receiver</w:t>
      </w:r>
      <w:r>
        <w:t xml:space="preserve"> destroys all data received under this Agreement. </w:t>
      </w:r>
    </w:p>
    <w:p w:rsidR="006E6819" w:rsidRDefault="00564D95" w:rsidP="00821E5D">
      <w:r>
        <w:t>2</w:t>
      </w:r>
      <w:r w:rsidR="004D7CD4">
        <w:t>4</w:t>
      </w:r>
      <w:r w:rsidR="006E6819">
        <w:t xml:space="preserve">. </w:t>
      </w:r>
      <w:r w:rsidR="00867D5D">
        <w:t>Data Receiver</w:t>
      </w:r>
      <w:r w:rsidR="00CF593A">
        <w:t xml:space="preserve"> will</w:t>
      </w:r>
      <w:r w:rsidR="009B0DA6">
        <w:t xml:space="preserve"> </w:t>
      </w:r>
      <w:r w:rsidR="00821E5D">
        <w:t>us</w:t>
      </w:r>
      <w:r w:rsidR="00CF593A">
        <w:t>e</w:t>
      </w:r>
      <w:r w:rsidR="00821E5D">
        <w:t xml:space="preserve"> a secure method of destruction that prevents inadvertent release of any data </w:t>
      </w:r>
      <w:r w:rsidR="006E6819">
        <w:t xml:space="preserve">and protects the </w:t>
      </w:r>
      <w:r w:rsidR="00D64A29">
        <w:t xml:space="preserve">privacy and </w:t>
      </w:r>
      <w:r w:rsidR="006E6819">
        <w:t>confidential</w:t>
      </w:r>
      <w:r w:rsidR="0080343B">
        <w:t>i</w:t>
      </w:r>
      <w:r w:rsidR="00D64A29">
        <w:t>t</w:t>
      </w:r>
      <w:r w:rsidR="006E6819">
        <w:t xml:space="preserve">y of the data </w:t>
      </w:r>
      <w:r w:rsidR="006946CD">
        <w:t xml:space="preserve">before, </w:t>
      </w:r>
      <w:r w:rsidR="00821E5D">
        <w:t>during</w:t>
      </w:r>
      <w:r w:rsidR="00EA2F3E">
        <w:t>,</w:t>
      </w:r>
      <w:r w:rsidR="00821E5D">
        <w:t xml:space="preserve"> or after the destruction process. </w:t>
      </w:r>
    </w:p>
    <w:p w:rsidR="006E6819" w:rsidRDefault="00564D95" w:rsidP="00821E5D">
      <w:r>
        <w:t>2</w:t>
      </w:r>
      <w:r w:rsidR="004D7CD4">
        <w:t>5</w:t>
      </w:r>
      <w:r w:rsidR="006E6819">
        <w:t xml:space="preserve">. After </w:t>
      </w:r>
      <w:r w:rsidR="00867D5D">
        <w:t>Data Receiver</w:t>
      </w:r>
      <w:r w:rsidR="006E6819">
        <w:t xml:space="preserve"> has destroyed any data, </w:t>
      </w:r>
      <w:r w:rsidR="00867D5D">
        <w:t>Data Receiver</w:t>
      </w:r>
      <w:r w:rsidR="006E6819" w:rsidRPr="006E6819">
        <w:t xml:space="preserve"> </w:t>
      </w:r>
      <w:r w:rsidR="00D64A29">
        <w:t>will</w:t>
      </w:r>
      <w:r w:rsidR="006E6819" w:rsidRPr="006E6819">
        <w:t xml:space="preserve"> send a letter to </w:t>
      </w:r>
      <w:r w:rsidR="007A38C2">
        <w:t>OHE’s Authorized Representative</w:t>
      </w:r>
      <w:r w:rsidRPr="006E6819">
        <w:t xml:space="preserve"> </w:t>
      </w:r>
      <w:r w:rsidR="006E6819">
        <w:t>t</w:t>
      </w:r>
      <w:r w:rsidR="00EA2F3E">
        <w:t>hat confirms the method and date</w:t>
      </w:r>
      <w:r w:rsidR="006E6819">
        <w:t xml:space="preserve"> of the data destruction.  </w:t>
      </w:r>
      <w:r w:rsidR="006E6819" w:rsidRPr="006E6819">
        <w:t xml:space="preserve">  </w:t>
      </w:r>
    </w:p>
    <w:p w:rsidR="00DB5FEC" w:rsidRDefault="00564D95" w:rsidP="00821E5D">
      <w:r>
        <w:t>2</w:t>
      </w:r>
      <w:r w:rsidR="00EA6710">
        <w:t>6</w:t>
      </w:r>
      <w:r w:rsidR="00821E5D">
        <w:t xml:space="preserve">. </w:t>
      </w:r>
      <w:r w:rsidR="00000182">
        <w:t>OH</w:t>
      </w:r>
      <w:r w:rsidR="00821E5D">
        <w:t xml:space="preserve">E retains the right to conduct audits or other monitoring of </w:t>
      </w:r>
      <w:r w:rsidR="00867D5D">
        <w:t>Data Receiver</w:t>
      </w:r>
      <w:r w:rsidR="00821E5D">
        <w:t xml:space="preserve">’s policies, procedures, and systems related to storage and analysis </w:t>
      </w:r>
      <w:r w:rsidR="007A38C2">
        <w:t>of data received under this Agreement</w:t>
      </w:r>
      <w:r w:rsidR="00821E5D">
        <w:t xml:space="preserve">. </w:t>
      </w:r>
      <w:r w:rsidR="00867D5D">
        <w:t>Data Receiver</w:t>
      </w:r>
      <w:r w:rsidR="00821E5D">
        <w:t xml:space="preserve"> agrees to allow </w:t>
      </w:r>
      <w:r w:rsidR="002E54DB">
        <w:t>OH</w:t>
      </w:r>
      <w:r w:rsidR="00821E5D">
        <w:t xml:space="preserve">E reasonable access if </w:t>
      </w:r>
      <w:r w:rsidR="002E54DB">
        <w:t>OH</w:t>
      </w:r>
      <w:r w:rsidR="00821E5D">
        <w:t>E conducts any audit or monitoring</w:t>
      </w:r>
      <w:r w:rsidR="00DB5FEC">
        <w:t>.</w:t>
      </w:r>
    </w:p>
    <w:p w:rsidR="00BA5024" w:rsidRPr="00BA5024" w:rsidRDefault="00BA5024" w:rsidP="00821E5D">
      <w:r>
        <w:t xml:space="preserve">27. </w:t>
      </w:r>
      <w:r>
        <w:rPr>
          <w:b/>
          <w:u w:val="single"/>
        </w:rPr>
        <w:t>Non-Financial Understanding</w:t>
      </w:r>
      <w:r w:rsidRPr="00BA5024">
        <w:rPr>
          <w:b/>
        </w:rPr>
        <w:t>.</w:t>
      </w:r>
      <w:r>
        <w:t xml:space="preserve"> This Agreement is a non-financial understanding between OHE and Data Receiver.  No financial obligation by or on-behalf of either of the parties is implied by the party’s signature at the end of this agreement.</w:t>
      </w:r>
    </w:p>
    <w:p w:rsidR="00821E5D" w:rsidRDefault="00564D95" w:rsidP="00821E5D">
      <w:r>
        <w:t>2</w:t>
      </w:r>
      <w:r w:rsidR="004D7CD4">
        <w:t>8</w:t>
      </w:r>
      <w:r w:rsidR="00E36F8B" w:rsidRPr="00E36F8B">
        <w:t xml:space="preserve">. </w:t>
      </w:r>
      <w:r w:rsidR="00B86770" w:rsidRPr="00B86770">
        <w:rPr>
          <w:b/>
          <w:u w:val="single"/>
        </w:rPr>
        <w:t>Liability</w:t>
      </w:r>
      <w:r w:rsidR="00B86770" w:rsidRPr="00B86770">
        <w:rPr>
          <w:b/>
        </w:rPr>
        <w:t>.</w:t>
      </w:r>
      <w:r w:rsidR="00B86770">
        <w:t xml:space="preserve"> </w:t>
      </w:r>
      <w:r w:rsidR="00E120AE">
        <w:t>No</w:t>
      </w:r>
      <w:r w:rsidR="00821E5D">
        <w:t xml:space="preserve"> party will be liable for violations of any applicable laws, or the terms of this </w:t>
      </w:r>
      <w:r w:rsidR="00297BB7">
        <w:t>Agreement</w:t>
      </w:r>
      <w:r w:rsidR="00821E5D">
        <w:t xml:space="preserve">, indirectly or directly arising out of or resulting from, or in any manner attributable to the actions of the other party. </w:t>
      </w:r>
    </w:p>
    <w:p w:rsidR="00821E5D" w:rsidRDefault="004D7CD4" w:rsidP="00821E5D">
      <w:r>
        <w:t>29</w:t>
      </w:r>
      <w:r w:rsidR="00E36F8B" w:rsidRPr="00E36F8B">
        <w:t xml:space="preserve">. </w:t>
      </w:r>
      <w:r w:rsidR="00B86770" w:rsidRPr="00B86770">
        <w:rPr>
          <w:b/>
          <w:u w:val="single"/>
        </w:rPr>
        <w:t>Transfer</w:t>
      </w:r>
      <w:r w:rsidR="00B86770" w:rsidRPr="00B86770">
        <w:rPr>
          <w:b/>
        </w:rPr>
        <w:t>.</w:t>
      </w:r>
      <w:r w:rsidR="00B86770">
        <w:t xml:space="preserve"> </w:t>
      </w:r>
      <w:r w:rsidR="00E120AE">
        <w:t>No party</w:t>
      </w:r>
      <w:r w:rsidR="00821E5D">
        <w:t xml:space="preserve"> may assign or transfer any rights or obligations under this </w:t>
      </w:r>
      <w:r w:rsidR="00297BB7">
        <w:t>Agreement</w:t>
      </w:r>
      <w:r w:rsidR="00821E5D">
        <w:t xml:space="preserve"> without prior written consent of the other party.</w:t>
      </w:r>
    </w:p>
    <w:p w:rsidR="00821E5D" w:rsidRDefault="00564D95" w:rsidP="00821E5D">
      <w:r>
        <w:t>3</w:t>
      </w:r>
      <w:r w:rsidR="004D7CD4">
        <w:t>0</w:t>
      </w:r>
      <w:r w:rsidR="00E36F8B" w:rsidRPr="00E36F8B">
        <w:t>.</w:t>
      </w:r>
      <w:r w:rsidR="00E36F8B" w:rsidRPr="00E36F8B">
        <w:rPr>
          <w:b/>
        </w:rPr>
        <w:t xml:space="preserve"> </w:t>
      </w:r>
      <w:r w:rsidR="00B86770" w:rsidRPr="00B86770">
        <w:rPr>
          <w:b/>
          <w:u w:val="single"/>
        </w:rPr>
        <w:t>Amendment</w:t>
      </w:r>
      <w:r w:rsidR="00B86770" w:rsidRPr="00B86770">
        <w:rPr>
          <w:b/>
        </w:rPr>
        <w:t>.</w:t>
      </w:r>
      <w:r w:rsidR="00B86770">
        <w:t xml:space="preserve"> </w:t>
      </w:r>
      <w:r w:rsidR="00821E5D">
        <w:t xml:space="preserve">Any amendments to this </w:t>
      </w:r>
      <w:r w:rsidR="00297BB7">
        <w:t>Agreement</w:t>
      </w:r>
      <w:r w:rsidR="00821E5D">
        <w:t xml:space="preserve"> shall be in writing and shall be executed as an amendment to the </w:t>
      </w:r>
      <w:r w:rsidR="00297BB7">
        <w:t>Agreement</w:t>
      </w:r>
      <w:r w:rsidR="00821E5D">
        <w:t>.</w:t>
      </w:r>
      <w:r w:rsidR="00EA2F3E">
        <w:t xml:space="preserve"> </w:t>
      </w:r>
    </w:p>
    <w:p w:rsidR="00821E5D" w:rsidRDefault="00564D95" w:rsidP="00821E5D">
      <w:r>
        <w:t>3</w:t>
      </w:r>
      <w:r w:rsidR="004D7CD4">
        <w:t>1</w:t>
      </w:r>
      <w:r w:rsidR="00E36F8B" w:rsidRPr="00E36F8B">
        <w:t>.</w:t>
      </w:r>
      <w:r w:rsidR="00E36F8B" w:rsidRPr="00E36F8B">
        <w:rPr>
          <w:b/>
        </w:rPr>
        <w:t xml:space="preserve"> </w:t>
      </w:r>
      <w:r w:rsidR="00B86770" w:rsidRPr="00B86770">
        <w:rPr>
          <w:b/>
          <w:u w:val="single"/>
        </w:rPr>
        <w:t>Cancellation</w:t>
      </w:r>
      <w:r w:rsidR="00B86770" w:rsidRPr="00B86770">
        <w:rPr>
          <w:b/>
        </w:rPr>
        <w:t>.</w:t>
      </w:r>
      <w:r w:rsidR="00B86770">
        <w:t xml:space="preserve"> </w:t>
      </w:r>
      <w:r w:rsidR="00821E5D">
        <w:t xml:space="preserve">This </w:t>
      </w:r>
      <w:r w:rsidR="00297BB7">
        <w:t>Agreement</w:t>
      </w:r>
      <w:r w:rsidR="00821E5D">
        <w:t xml:space="preserve"> may be canceled by </w:t>
      </w:r>
      <w:r w:rsidR="00E120AE">
        <w:t>any party</w:t>
      </w:r>
      <w:r w:rsidR="00821E5D">
        <w:t xml:space="preserve"> at any time, with or without cause, upon thirty (30) days written notice to the other par</w:t>
      </w:r>
      <w:r w:rsidR="00E120AE">
        <w:t>ties</w:t>
      </w:r>
      <w:r w:rsidR="00821E5D">
        <w:t xml:space="preserve">. </w:t>
      </w:r>
      <w:r w:rsidR="00E120AE">
        <w:t>Each party</w:t>
      </w:r>
      <w:r w:rsidR="00821E5D">
        <w:t xml:space="preserve"> specifically reserves the right to immediately cancel this </w:t>
      </w:r>
      <w:r w:rsidR="00297BB7">
        <w:t>Agreement</w:t>
      </w:r>
      <w:r w:rsidR="00821E5D">
        <w:t xml:space="preserve"> should </w:t>
      </w:r>
      <w:r w:rsidR="00E120AE">
        <w:t>a party</w:t>
      </w:r>
      <w:r w:rsidR="00821E5D">
        <w:t>, in its sole discretion, determine that</w:t>
      </w:r>
      <w:r w:rsidR="00BA5024">
        <w:t xml:space="preserve"> identifying</w:t>
      </w:r>
      <w:r w:rsidR="00821E5D">
        <w:t xml:space="preserve"> or confidential student information has been released in a manner inconsistent with this </w:t>
      </w:r>
      <w:r w:rsidR="00297BB7">
        <w:t>Agreement</w:t>
      </w:r>
      <w:r w:rsidR="00821E5D">
        <w:t xml:space="preserve"> or has not been maintained in a secure manner.</w:t>
      </w:r>
    </w:p>
    <w:p w:rsidR="00B14CA5" w:rsidRDefault="00564D95" w:rsidP="00B14CA5">
      <w:r>
        <w:t>3</w:t>
      </w:r>
      <w:r w:rsidR="004D7CD4">
        <w:t>2</w:t>
      </w:r>
      <w:r w:rsidR="00E36F8B" w:rsidRPr="00E36F8B">
        <w:t>.</w:t>
      </w:r>
      <w:r w:rsidR="00E36F8B" w:rsidRPr="00E36F8B">
        <w:rPr>
          <w:b/>
        </w:rPr>
        <w:t xml:space="preserve"> </w:t>
      </w:r>
      <w:r w:rsidR="00B86770" w:rsidRPr="00B86770">
        <w:rPr>
          <w:b/>
          <w:u w:val="single"/>
        </w:rPr>
        <w:t>Authorized Representatives</w:t>
      </w:r>
      <w:r w:rsidR="00B86770" w:rsidRPr="00B86770">
        <w:rPr>
          <w:b/>
        </w:rPr>
        <w:t>.</w:t>
      </w:r>
    </w:p>
    <w:p w:rsidR="008B780E" w:rsidRPr="00CD34D6" w:rsidRDefault="00FF649D" w:rsidP="00CE6B5E">
      <w:pPr>
        <w:spacing w:before="0" w:after="0"/>
        <w:rPr>
          <w:b/>
        </w:rPr>
      </w:pPr>
      <w:r w:rsidRPr="00CD34D6">
        <w:rPr>
          <w:b/>
        </w:rPr>
        <w:t>OHE Authorized R</w:t>
      </w:r>
      <w:r w:rsidR="008B780E" w:rsidRPr="00CD34D6">
        <w:rPr>
          <w:b/>
        </w:rPr>
        <w:t>epresentative:</w:t>
      </w:r>
    </w:p>
    <w:p w:rsidR="008B780E" w:rsidRDefault="0066201F" w:rsidP="00CE6B5E">
      <w:pPr>
        <w:pStyle w:val="NoSpacing"/>
      </w:pPr>
      <w:r>
        <w:t>Meghan Flores</w:t>
      </w:r>
    </w:p>
    <w:p w:rsidR="008B780E" w:rsidRDefault="008B780E" w:rsidP="00CE6B5E">
      <w:pPr>
        <w:pStyle w:val="NoSpacing"/>
      </w:pPr>
      <w:r>
        <w:t>Manager</w:t>
      </w:r>
      <w:r w:rsidR="003C3D6B">
        <w:t>, State Financial Aid Programs</w:t>
      </w:r>
    </w:p>
    <w:p w:rsidR="008B780E" w:rsidRDefault="008B780E" w:rsidP="00CE6B5E">
      <w:pPr>
        <w:pStyle w:val="NoSpacing"/>
      </w:pPr>
      <w:r>
        <w:t>Office of Higher Education</w:t>
      </w:r>
    </w:p>
    <w:p w:rsidR="008B780E" w:rsidRDefault="008B780E" w:rsidP="00CE6B5E">
      <w:pPr>
        <w:pStyle w:val="NoSpacing"/>
      </w:pPr>
      <w:r>
        <w:t>1450 Energy Park Drive</w:t>
      </w:r>
      <w:r w:rsidR="007020A5">
        <w:t>, Suite 350</w:t>
      </w:r>
    </w:p>
    <w:p w:rsidR="008B780E" w:rsidRDefault="008B780E" w:rsidP="00CE6B5E">
      <w:pPr>
        <w:pStyle w:val="NoSpacing"/>
      </w:pPr>
      <w:r>
        <w:t>St. Paul, Minnesota 55108</w:t>
      </w:r>
    </w:p>
    <w:p w:rsidR="008B780E" w:rsidRDefault="008B780E" w:rsidP="00CE6B5E">
      <w:pPr>
        <w:pStyle w:val="NoSpacing"/>
      </w:pPr>
      <w:r>
        <w:t xml:space="preserve">(651) </w:t>
      </w:r>
      <w:r w:rsidR="003C3D6B">
        <w:t>355-0610</w:t>
      </w:r>
    </w:p>
    <w:p w:rsidR="008B780E" w:rsidRDefault="0066201F" w:rsidP="00CE6B5E">
      <w:pPr>
        <w:spacing w:before="0" w:after="0"/>
        <w:rPr>
          <w:rStyle w:val="Hyperlink"/>
        </w:rPr>
      </w:pPr>
      <w:r>
        <w:t>Meghan.Flores</w:t>
      </w:r>
      <w:r w:rsidR="003C3D6B">
        <w:t>@state.mn.us</w:t>
      </w:r>
    </w:p>
    <w:p w:rsidR="00CE6B5E" w:rsidRDefault="00CE6B5E" w:rsidP="003601AD">
      <w:pPr>
        <w:pStyle w:val="NoSpacing"/>
        <w:rPr>
          <w:b/>
        </w:rPr>
      </w:pPr>
    </w:p>
    <w:p w:rsidR="00821E5D" w:rsidRDefault="00867D5D" w:rsidP="003601AD">
      <w:pPr>
        <w:pStyle w:val="NoSpacing"/>
        <w:rPr>
          <w:b/>
        </w:rPr>
      </w:pPr>
      <w:r w:rsidRPr="00CD34D6">
        <w:rPr>
          <w:b/>
        </w:rPr>
        <w:t>Data Receiver</w:t>
      </w:r>
      <w:r w:rsidR="00FF649D" w:rsidRPr="00CD34D6">
        <w:rPr>
          <w:b/>
        </w:rPr>
        <w:t xml:space="preserve"> Authorized R</w:t>
      </w:r>
      <w:r w:rsidR="00821E5D" w:rsidRPr="00CD34D6">
        <w:rPr>
          <w:b/>
        </w:rPr>
        <w:t>epresentative:</w:t>
      </w:r>
    </w:p>
    <w:p w:rsidR="0026612C" w:rsidRDefault="0026612C" w:rsidP="003601AD">
      <w:pPr>
        <w:pStyle w:val="NoSpacing"/>
        <w:rPr>
          <w:b/>
        </w:rPr>
      </w:pPr>
    </w:p>
    <w:tbl>
      <w:tblPr>
        <w:tblStyle w:val="TableGrid"/>
        <w:tblW w:w="0" w:type="auto"/>
        <w:tblLook w:val="04A0" w:firstRow="1" w:lastRow="0" w:firstColumn="1" w:lastColumn="0" w:noHBand="0" w:noVBand="1"/>
      </w:tblPr>
      <w:tblGrid>
        <w:gridCol w:w="2381"/>
        <w:gridCol w:w="6434"/>
      </w:tblGrid>
      <w:tr w:rsidR="0026612C" w:rsidTr="0026612C">
        <w:tc>
          <w:tcPr>
            <w:tcW w:w="2381" w:type="dxa"/>
          </w:tcPr>
          <w:p w:rsidR="0026612C" w:rsidRPr="0026612C" w:rsidRDefault="0026612C" w:rsidP="003601AD">
            <w:pPr>
              <w:pStyle w:val="NoSpacing"/>
            </w:pPr>
            <w:r>
              <w:t>Printed Name</w:t>
            </w:r>
          </w:p>
        </w:tc>
        <w:tc>
          <w:tcPr>
            <w:tcW w:w="6434" w:type="dxa"/>
          </w:tcPr>
          <w:p w:rsidR="0026612C" w:rsidRDefault="0026612C" w:rsidP="003601AD">
            <w:pPr>
              <w:pStyle w:val="NoSpacing"/>
              <w:rPr>
                <w:b/>
              </w:rPr>
            </w:pPr>
          </w:p>
        </w:tc>
      </w:tr>
      <w:tr w:rsidR="0026612C" w:rsidTr="0026612C">
        <w:tc>
          <w:tcPr>
            <w:tcW w:w="2381" w:type="dxa"/>
          </w:tcPr>
          <w:p w:rsidR="0026612C" w:rsidRPr="0026612C" w:rsidRDefault="0026612C" w:rsidP="003601AD">
            <w:pPr>
              <w:pStyle w:val="NoSpacing"/>
            </w:pPr>
            <w:r>
              <w:t>Title</w:t>
            </w:r>
          </w:p>
        </w:tc>
        <w:tc>
          <w:tcPr>
            <w:tcW w:w="6434" w:type="dxa"/>
          </w:tcPr>
          <w:p w:rsidR="0026612C" w:rsidRDefault="0026612C" w:rsidP="003601AD">
            <w:pPr>
              <w:pStyle w:val="NoSpacing"/>
              <w:rPr>
                <w:b/>
              </w:rPr>
            </w:pPr>
          </w:p>
        </w:tc>
      </w:tr>
      <w:tr w:rsidR="0026612C" w:rsidTr="0026612C">
        <w:tc>
          <w:tcPr>
            <w:tcW w:w="2381" w:type="dxa"/>
          </w:tcPr>
          <w:p w:rsidR="0026612C" w:rsidRPr="0026612C" w:rsidRDefault="0026612C" w:rsidP="0026612C">
            <w:pPr>
              <w:pStyle w:val="NoSpacing"/>
            </w:pPr>
            <w:r>
              <w:t>District</w:t>
            </w:r>
            <w:r w:rsidRPr="00CD34D6">
              <w:t>/</w:t>
            </w:r>
            <w:r>
              <w:t>Organization</w:t>
            </w:r>
            <w:r w:rsidRPr="00CD34D6">
              <w:rPr>
                <w:noProof/>
              </w:rPr>
              <w:t xml:space="preserve"> </w:t>
            </w:r>
          </w:p>
        </w:tc>
        <w:tc>
          <w:tcPr>
            <w:tcW w:w="6434" w:type="dxa"/>
          </w:tcPr>
          <w:p w:rsidR="0026612C" w:rsidRDefault="0026612C" w:rsidP="003601AD">
            <w:pPr>
              <w:pStyle w:val="NoSpacing"/>
              <w:rPr>
                <w:b/>
              </w:rPr>
            </w:pPr>
          </w:p>
        </w:tc>
      </w:tr>
      <w:tr w:rsidR="0026612C" w:rsidTr="0026612C">
        <w:tc>
          <w:tcPr>
            <w:tcW w:w="2381" w:type="dxa"/>
          </w:tcPr>
          <w:p w:rsidR="0026612C" w:rsidRDefault="0026612C" w:rsidP="003601AD">
            <w:pPr>
              <w:pStyle w:val="NoSpacing"/>
              <w:rPr>
                <w:b/>
              </w:rPr>
            </w:pPr>
            <w:r w:rsidRPr="00CD34D6">
              <w:t>Physical Address</w:t>
            </w:r>
          </w:p>
        </w:tc>
        <w:tc>
          <w:tcPr>
            <w:tcW w:w="6434" w:type="dxa"/>
          </w:tcPr>
          <w:p w:rsidR="0026612C" w:rsidRDefault="0026612C" w:rsidP="003601AD">
            <w:pPr>
              <w:pStyle w:val="NoSpacing"/>
              <w:rPr>
                <w:b/>
              </w:rPr>
            </w:pPr>
          </w:p>
        </w:tc>
      </w:tr>
      <w:tr w:rsidR="0026612C" w:rsidTr="0026612C">
        <w:tc>
          <w:tcPr>
            <w:tcW w:w="2381" w:type="dxa"/>
          </w:tcPr>
          <w:p w:rsidR="0026612C" w:rsidRDefault="0026612C" w:rsidP="003601AD">
            <w:pPr>
              <w:pStyle w:val="NoSpacing"/>
              <w:rPr>
                <w:b/>
              </w:rPr>
            </w:pPr>
            <w:r w:rsidRPr="00CD34D6">
              <w:t>Phone Number</w:t>
            </w:r>
          </w:p>
        </w:tc>
        <w:tc>
          <w:tcPr>
            <w:tcW w:w="6434" w:type="dxa"/>
          </w:tcPr>
          <w:p w:rsidR="0026612C" w:rsidRDefault="0026612C" w:rsidP="003601AD">
            <w:pPr>
              <w:pStyle w:val="NoSpacing"/>
              <w:rPr>
                <w:b/>
              </w:rPr>
            </w:pPr>
          </w:p>
        </w:tc>
      </w:tr>
      <w:tr w:rsidR="0026612C" w:rsidTr="0026612C">
        <w:tc>
          <w:tcPr>
            <w:tcW w:w="2381" w:type="dxa"/>
          </w:tcPr>
          <w:p w:rsidR="0026612C" w:rsidRDefault="0026612C" w:rsidP="003601AD">
            <w:pPr>
              <w:pStyle w:val="NoSpacing"/>
              <w:rPr>
                <w:b/>
              </w:rPr>
            </w:pPr>
            <w:r w:rsidRPr="00CD34D6">
              <w:t>Email Address</w:t>
            </w:r>
          </w:p>
        </w:tc>
        <w:tc>
          <w:tcPr>
            <w:tcW w:w="6434" w:type="dxa"/>
          </w:tcPr>
          <w:p w:rsidR="0026612C" w:rsidRDefault="0026612C" w:rsidP="003601AD">
            <w:pPr>
              <w:pStyle w:val="NoSpacing"/>
              <w:rPr>
                <w:b/>
              </w:rPr>
            </w:pPr>
          </w:p>
        </w:tc>
      </w:tr>
    </w:tbl>
    <w:p w:rsidR="0026612C" w:rsidRPr="00CD34D6" w:rsidRDefault="0026612C" w:rsidP="003601AD">
      <w:pPr>
        <w:pStyle w:val="NoSpacing"/>
        <w:rPr>
          <w:b/>
        </w:rPr>
      </w:pPr>
    </w:p>
    <w:p w:rsidR="00CD34D6" w:rsidRPr="00CD34D6" w:rsidRDefault="00CD34D6" w:rsidP="003601AD">
      <w:pPr>
        <w:pStyle w:val="NoSpacing"/>
      </w:pPr>
    </w:p>
    <w:p w:rsidR="00DB5C08" w:rsidRDefault="00564D95" w:rsidP="00821E5D">
      <w:r>
        <w:t>3</w:t>
      </w:r>
      <w:r w:rsidR="004D7CD4">
        <w:t>3</w:t>
      </w:r>
      <w:r w:rsidR="00821E5D">
        <w:t xml:space="preserve">. </w:t>
      </w:r>
      <w:r w:rsidR="00B86770" w:rsidRPr="00B86770">
        <w:rPr>
          <w:b/>
          <w:u w:val="single"/>
        </w:rPr>
        <w:t>Effective Dates</w:t>
      </w:r>
      <w:r w:rsidR="00B86770" w:rsidRPr="00B86770">
        <w:rPr>
          <w:b/>
        </w:rPr>
        <w:t>.</w:t>
      </w:r>
      <w:r w:rsidR="00B86770">
        <w:t xml:space="preserve"> </w:t>
      </w:r>
      <w:r w:rsidR="00821E5D">
        <w:t xml:space="preserve">The terms of this </w:t>
      </w:r>
      <w:r w:rsidR="00297BB7">
        <w:t>Agreement</w:t>
      </w:r>
      <w:r w:rsidR="00821E5D">
        <w:t xml:space="preserve"> shall take effect upon signature of both parties and will remain in effect </w:t>
      </w:r>
      <w:r w:rsidR="00821E5D" w:rsidRPr="0026612C">
        <w:t xml:space="preserve">until </w:t>
      </w:r>
      <w:r w:rsidR="003D4B46" w:rsidRPr="0026612C">
        <w:t xml:space="preserve">December 31, </w:t>
      </w:r>
      <w:r w:rsidR="002B5BCC" w:rsidRPr="0026612C">
        <w:t>201</w:t>
      </w:r>
      <w:r w:rsidR="0026612C">
        <w:t>9</w:t>
      </w:r>
      <w:r w:rsidR="00821E5D" w:rsidRPr="0026612C">
        <w:t>.</w:t>
      </w:r>
    </w:p>
    <w:p w:rsidR="00FB5F79" w:rsidRDefault="00821E5D" w:rsidP="00FB5F79">
      <w:r>
        <w:t xml:space="preserve">The parties have caused this </w:t>
      </w:r>
      <w:r w:rsidR="00297BB7">
        <w:t>Agreement</w:t>
      </w:r>
      <w:r>
        <w:t xml:space="preserve"> to be duly executed, intending to be bound by it.</w:t>
      </w:r>
      <w:r w:rsidR="00FB5F79">
        <w:t xml:space="preserve"> </w:t>
      </w:r>
    </w:p>
    <w:p w:rsidR="00B14CA5" w:rsidRDefault="00A323FC" w:rsidP="00FB5F79">
      <w:pPr>
        <w:rPr>
          <w:b/>
        </w:rPr>
      </w:pPr>
      <w:r w:rsidRPr="00CD34D6">
        <w:rPr>
          <w:b/>
        </w:rPr>
        <w:t xml:space="preserve">Office of </w:t>
      </w:r>
      <w:r w:rsidR="00021A68" w:rsidRPr="00CD34D6">
        <w:rPr>
          <w:b/>
        </w:rPr>
        <w:t>Higher Education</w:t>
      </w:r>
      <w:r w:rsidR="00B14CA5" w:rsidRPr="00CD34D6">
        <w:rPr>
          <w:b/>
        </w:rPr>
        <w:t>:</w:t>
      </w:r>
    </w:p>
    <w:p w:rsidR="00FB5F79" w:rsidRPr="00CD34D6" w:rsidRDefault="00FB5F79" w:rsidP="00FB5F79">
      <w:pPr>
        <w:rPr>
          <w:b/>
        </w:rPr>
      </w:pPr>
    </w:p>
    <w:p w:rsidR="00B14CA5" w:rsidRDefault="00B14CA5" w:rsidP="00B14CA5">
      <w:pPr>
        <w:pStyle w:val="NoSpacing"/>
        <w:tabs>
          <w:tab w:val="right" w:pos="9360"/>
        </w:tabs>
      </w:pPr>
      <w:r>
        <w:t>____________________________</w:t>
      </w:r>
      <w:r w:rsidR="002B5BCC">
        <w:t>_________</w:t>
      </w:r>
      <w:r w:rsidR="002B5BCC">
        <w:tab/>
        <w:t>_____________________</w:t>
      </w:r>
    </w:p>
    <w:p w:rsidR="00021A68" w:rsidRDefault="008367C8" w:rsidP="002B5BCC">
      <w:pPr>
        <w:pStyle w:val="NoSpacing"/>
        <w:tabs>
          <w:tab w:val="left" w:pos="7830"/>
        </w:tabs>
      </w:pPr>
      <w:r>
        <w:t>Lawrence J.</w:t>
      </w:r>
      <w:r w:rsidR="00021A68">
        <w:t xml:space="preserve"> Pogemiller</w:t>
      </w:r>
      <w:r w:rsidR="00A323FC">
        <w:tab/>
        <w:t>Date</w:t>
      </w:r>
      <w:r w:rsidR="002B5BCC">
        <w:t xml:space="preserve"> </w:t>
      </w:r>
      <w:r w:rsidR="00021A68">
        <w:t>Commissioner</w:t>
      </w:r>
    </w:p>
    <w:p w:rsidR="00873CCB" w:rsidRDefault="00021A68" w:rsidP="00021A68">
      <w:pPr>
        <w:pStyle w:val="NoSpacing"/>
        <w:tabs>
          <w:tab w:val="left" w:pos="7830"/>
        </w:tabs>
      </w:pPr>
      <w:r>
        <w:t>Minnesota Office of Higher Education</w:t>
      </w:r>
    </w:p>
    <w:p w:rsidR="00873CCB" w:rsidRDefault="00873CCB" w:rsidP="0080343B">
      <w:pPr>
        <w:pStyle w:val="NoSpacing"/>
        <w:tabs>
          <w:tab w:val="left" w:pos="7830"/>
        </w:tabs>
      </w:pPr>
    </w:p>
    <w:p w:rsidR="00BF0266" w:rsidRPr="00CD34D6" w:rsidRDefault="00867D5D" w:rsidP="00BF0266">
      <w:pPr>
        <w:spacing w:after="1000"/>
        <w:rPr>
          <w:b/>
        </w:rPr>
      </w:pPr>
      <w:r w:rsidRPr="00CD34D6">
        <w:rPr>
          <w:b/>
        </w:rPr>
        <w:t>Data Receiver</w:t>
      </w:r>
      <w:r w:rsidR="00BF0266" w:rsidRPr="00CD34D6">
        <w:rPr>
          <w:b/>
        </w:rPr>
        <w:t>:</w:t>
      </w:r>
    </w:p>
    <w:p w:rsidR="00BF0266" w:rsidRDefault="00BF0266" w:rsidP="00BF0266">
      <w:pPr>
        <w:pStyle w:val="NoSpacing"/>
        <w:tabs>
          <w:tab w:val="right" w:pos="9360"/>
        </w:tabs>
      </w:pPr>
      <w:r>
        <w:t>_____________________________________</w:t>
      </w:r>
      <w:r>
        <w:tab/>
        <w:t>______________________</w:t>
      </w:r>
    </w:p>
    <w:p w:rsidR="00271623" w:rsidRDefault="00CD34D6" w:rsidP="002B5BCC">
      <w:pPr>
        <w:pStyle w:val="NoSpacing"/>
        <w:tabs>
          <w:tab w:val="left" w:pos="7830"/>
        </w:tabs>
      </w:pPr>
      <w:r>
        <w:t>Signature</w:t>
      </w:r>
      <w:r w:rsidR="00BA5024">
        <w:tab/>
        <w:t>Dat</w:t>
      </w:r>
      <w:r w:rsidR="00AF73CA">
        <w:t>e</w:t>
      </w:r>
    </w:p>
    <w:p w:rsidR="00FB5F79" w:rsidRDefault="00FB5F79" w:rsidP="002B5BCC">
      <w:pPr>
        <w:pStyle w:val="NoSpacing"/>
        <w:tabs>
          <w:tab w:val="left" w:pos="7830"/>
        </w:tabs>
      </w:pPr>
      <w:r>
        <w:t>(Principal, Superintendent or Other Executive)</w:t>
      </w:r>
    </w:p>
    <w:p w:rsidR="00763B0E" w:rsidRDefault="00763B0E" w:rsidP="002B5BCC">
      <w:pPr>
        <w:pStyle w:val="NoSpacing"/>
        <w:tabs>
          <w:tab w:val="left" w:pos="7830"/>
        </w:tabs>
      </w:pPr>
    </w:p>
    <w:p w:rsidR="00763B0E" w:rsidRDefault="00763B0E" w:rsidP="002B5BCC">
      <w:pPr>
        <w:pStyle w:val="NoSpacing"/>
        <w:tabs>
          <w:tab w:val="left" w:pos="7830"/>
        </w:tabs>
      </w:pPr>
    </w:p>
    <w:p w:rsidR="00890F5C" w:rsidRDefault="00890F5C" w:rsidP="002B5BCC">
      <w:pPr>
        <w:pStyle w:val="NoSpacing"/>
        <w:tabs>
          <w:tab w:val="left" w:pos="7830"/>
        </w:tabs>
      </w:pPr>
    </w:p>
    <w:p w:rsidR="00890F5C" w:rsidRDefault="00890F5C" w:rsidP="002B5BCC">
      <w:pPr>
        <w:pStyle w:val="NoSpacing"/>
        <w:tabs>
          <w:tab w:val="left" w:pos="7830"/>
        </w:tabs>
      </w:pPr>
    </w:p>
    <w:p w:rsidR="00890F5C" w:rsidRPr="00E337BE" w:rsidRDefault="00E337BE" w:rsidP="002B5BCC">
      <w:pPr>
        <w:pStyle w:val="NoSpacing"/>
        <w:tabs>
          <w:tab w:val="left" w:pos="7830"/>
        </w:tabs>
        <w:rPr>
          <w:b/>
        </w:rPr>
      </w:pPr>
      <w:r w:rsidRPr="00E337BE">
        <w:rPr>
          <w:b/>
        </w:rPr>
        <w:t>Return Signed Agreement to:</w:t>
      </w:r>
    </w:p>
    <w:p w:rsidR="00E337BE" w:rsidRDefault="00E337BE" w:rsidP="002B5BCC">
      <w:pPr>
        <w:pStyle w:val="NoSpacing"/>
        <w:tabs>
          <w:tab w:val="left" w:pos="7830"/>
        </w:tabs>
      </w:pPr>
      <w:r>
        <w:tab/>
      </w:r>
    </w:p>
    <w:p w:rsidR="00DC75B4" w:rsidRPr="00DC75B4" w:rsidRDefault="00DC75B4" w:rsidP="002B5BCC">
      <w:pPr>
        <w:pStyle w:val="NoSpacing"/>
        <w:tabs>
          <w:tab w:val="left" w:pos="7830"/>
        </w:tabs>
        <w:rPr>
          <w:b/>
        </w:rPr>
      </w:pPr>
      <w:r w:rsidRPr="00DC75B4">
        <w:rPr>
          <w:b/>
        </w:rPr>
        <w:t>MAIL:</w:t>
      </w:r>
    </w:p>
    <w:p w:rsidR="00E337BE" w:rsidRDefault="00375A27" w:rsidP="002B5BCC">
      <w:pPr>
        <w:pStyle w:val="NoSpacing"/>
        <w:tabs>
          <w:tab w:val="left" w:pos="7830"/>
        </w:tabs>
      </w:pPr>
      <w:r>
        <w:t>Nicole Whelan</w:t>
      </w:r>
    </w:p>
    <w:p w:rsidR="00E337BE" w:rsidRDefault="00375A27" w:rsidP="002B5BCC">
      <w:pPr>
        <w:pStyle w:val="NoSpacing"/>
        <w:tabs>
          <w:tab w:val="left" w:pos="7830"/>
        </w:tabs>
      </w:pPr>
      <w:r>
        <w:t>Financial Aid Research Analyst</w:t>
      </w:r>
    </w:p>
    <w:p w:rsidR="00E337BE" w:rsidRDefault="00E337BE" w:rsidP="002B5BCC">
      <w:pPr>
        <w:pStyle w:val="NoSpacing"/>
        <w:tabs>
          <w:tab w:val="left" w:pos="7830"/>
        </w:tabs>
      </w:pPr>
      <w:r>
        <w:t>MN Office of Higher Education</w:t>
      </w:r>
    </w:p>
    <w:p w:rsidR="00E337BE" w:rsidRDefault="00E337BE" w:rsidP="002B5BCC">
      <w:pPr>
        <w:pStyle w:val="NoSpacing"/>
        <w:tabs>
          <w:tab w:val="left" w:pos="7830"/>
        </w:tabs>
      </w:pPr>
      <w:r>
        <w:t>1450 Energy Park Drive, Suite 350</w:t>
      </w:r>
    </w:p>
    <w:p w:rsidR="00E337BE" w:rsidRDefault="00E337BE" w:rsidP="002B5BCC">
      <w:pPr>
        <w:pStyle w:val="NoSpacing"/>
        <w:tabs>
          <w:tab w:val="left" w:pos="7830"/>
        </w:tabs>
      </w:pPr>
      <w:r>
        <w:t>Saint Paul, MN  55108</w:t>
      </w:r>
    </w:p>
    <w:p w:rsidR="00890F5C" w:rsidRDefault="00890F5C" w:rsidP="002B5BCC">
      <w:pPr>
        <w:pStyle w:val="NoSpacing"/>
        <w:tabs>
          <w:tab w:val="left" w:pos="7830"/>
        </w:tabs>
      </w:pPr>
    </w:p>
    <w:p w:rsidR="00DC75B4" w:rsidRPr="00DC75B4" w:rsidRDefault="00DC75B4" w:rsidP="002B5BCC">
      <w:pPr>
        <w:pStyle w:val="NoSpacing"/>
        <w:tabs>
          <w:tab w:val="left" w:pos="7830"/>
        </w:tabs>
        <w:rPr>
          <w:b/>
        </w:rPr>
      </w:pPr>
      <w:r w:rsidRPr="00DC75B4">
        <w:rPr>
          <w:b/>
        </w:rPr>
        <w:t>FAX:</w:t>
      </w:r>
    </w:p>
    <w:p w:rsidR="00DC75B4" w:rsidRDefault="00DC75B4" w:rsidP="002B5BCC">
      <w:pPr>
        <w:pStyle w:val="NoSpacing"/>
        <w:tabs>
          <w:tab w:val="left" w:pos="7830"/>
        </w:tabs>
      </w:pPr>
      <w:r>
        <w:t>(651) 797-1637</w:t>
      </w:r>
    </w:p>
    <w:p w:rsidR="00DC75B4" w:rsidRDefault="00DC75B4" w:rsidP="002B5BCC">
      <w:pPr>
        <w:pStyle w:val="NoSpacing"/>
        <w:tabs>
          <w:tab w:val="left" w:pos="7830"/>
        </w:tabs>
      </w:pPr>
      <w:r>
        <w:t xml:space="preserve">Attn: </w:t>
      </w:r>
      <w:r w:rsidR="00375A27">
        <w:t>Nicole Whelan</w:t>
      </w:r>
    </w:p>
    <w:p w:rsidR="00DC75B4" w:rsidRDefault="00DC75B4" w:rsidP="002B5BCC">
      <w:pPr>
        <w:pStyle w:val="NoSpacing"/>
        <w:tabs>
          <w:tab w:val="left" w:pos="7830"/>
        </w:tabs>
      </w:pPr>
    </w:p>
    <w:p w:rsidR="00DC75B4" w:rsidRPr="00DC75B4" w:rsidRDefault="00DC75B4" w:rsidP="002B5BCC">
      <w:pPr>
        <w:pStyle w:val="NoSpacing"/>
        <w:tabs>
          <w:tab w:val="left" w:pos="7830"/>
        </w:tabs>
        <w:rPr>
          <w:b/>
        </w:rPr>
      </w:pPr>
      <w:r w:rsidRPr="00DC75B4">
        <w:rPr>
          <w:b/>
        </w:rPr>
        <w:t>SCAN/EMAIL:</w:t>
      </w:r>
    </w:p>
    <w:p w:rsidR="00890F5C" w:rsidRDefault="00375A27" w:rsidP="002B5BCC">
      <w:pPr>
        <w:pStyle w:val="NoSpacing"/>
        <w:tabs>
          <w:tab w:val="left" w:pos="7830"/>
        </w:tabs>
      </w:pPr>
      <w:r>
        <w:t>Nicole.Whelan</w:t>
      </w:r>
      <w:bookmarkStart w:id="0" w:name="_GoBack"/>
      <w:bookmarkEnd w:id="0"/>
      <w:r w:rsidR="00DC75B4">
        <w:t>@state.mn.us</w:t>
      </w:r>
    </w:p>
    <w:p w:rsidR="00890F5C" w:rsidRDefault="00890F5C" w:rsidP="002B5BCC">
      <w:pPr>
        <w:pStyle w:val="NoSpacing"/>
        <w:tabs>
          <w:tab w:val="left" w:pos="7830"/>
        </w:tabs>
      </w:pPr>
    </w:p>
    <w:p w:rsidR="00890F5C" w:rsidRDefault="00890F5C" w:rsidP="002B5BCC">
      <w:pPr>
        <w:pStyle w:val="NoSpacing"/>
        <w:tabs>
          <w:tab w:val="left" w:pos="7830"/>
        </w:tabs>
      </w:pPr>
    </w:p>
    <w:p w:rsidR="00890F5C" w:rsidRDefault="00DC75B4" w:rsidP="002B5BCC">
      <w:pPr>
        <w:pStyle w:val="NoSpacing"/>
        <w:tabs>
          <w:tab w:val="left" w:pos="7830"/>
        </w:tabs>
      </w:pPr>
      <w:r>
        <w:t>Please keep a copy for your records.</w:t>
      </w:r>
    </w:p>
    <w:p w:rsidR="00890F5C" w:rsidRDefault="00890F5C" w:rsidP="002B5BCC">
      <w:pPr>
        <w:pStyle w:val="NoSpacing"/>
        <w:tabs>
          <w:tab w:val="left" w:pos="7830"/>
        </w:tabs>
      </w:pPr>
    </w:p>
    <w:p w:rsidR="00890F5C" w:rsidRDefault="00890F5C" w:rsidP="002B5BCC">
      <w:pPr>
        <w:pStyle w:val="NoSpacing"/>
        <w:tabs>
          <w:tab w:val="left" w:pos="7830"/>
        </w:tabs>
      </w:pPr>
    </w:p>
    <w:p w:rsidR="00890F5C" w:rsidRDefault="00890F5C" w:rsidP="002B5BCC">
      <w:pPr>
        <w:pStyle w:val="NoSpacing"/>
        <w:tabs>
          <w:tab w:val="left" w:pos="7830"/>
        </w:tabs>
      </w:pPr>
    </w:p>
    <w:p w:rsidR="00890F5C" w:rsidRDefault="00890F5C" w:rsidP="002B5BCC">
      <w:pPr>
        <w:pStyle w:val="NoSpacing"/>
        <w:tabs>
          <w:tab w:val="left" w:pos="7830"/>
        </w:tabs>
      </w:pPr>
    </w:p>
    <w:p w:rsidR="00890F5C" w:rsidRDefault="00890F5C" w:rsidP="002B5BCC">
      <w:pPr>
        <w:pStyle w:val="NoSpacing"/>
        <w:tabs>
          <w:tab w:val="left" w:pos="7830"/>
        </w:tabs>
      </w:pPr>
    </w:p>
    <w:p w:rsidR="00890F5C" w:rsidRDefault="00890F5C" w:rsidP="002B5BCC">
      <w:pPr>
        <w:pStyle w:val="NoSpacing"/>
        <w:tabs>
          <w:tab w:val="left" w:pos="7830"/>
        </w:tabs>
      </w:pPr>
    </w:p>
    <w:p w:rsidR="006B3844" w:rsidRDefault="006B3844" w:rsidP="002B5BCC">
      <w:pPr>
        <w:pStyle w:val="NoSpacing"/>
        <w:tabs>
          <w:tab w:val="left" w:pos="7830"/>
        </w:tabs>
        <w:sectPr w:rsidR="006B3844" w:rsidSect="00B15C53">
          <w:footerReference w:type="default" r:id="rId8"/>
          <w:footerReference w:type="first" r:id="rId9"/>
          <w:pgSz w:w="12240" w:h="15840"/>
          <w:pgMar w:top="630" w:right="1440" w:bottom="540" w:left="1440" w:header="720" w:footer="720" w:gutter="0"/>
          <w:pgNumType w:start="1"/>
          <w:cols w:space="720"/>
          <w:titlePg/>
          <w:docGrid w:linePitch="360"/>
        </w:sectPr>
      </w:pPr>
    </w:p>
    <w:p w:rsidR="00890F5C" w:rsidRDefault="00890F5C" w:rsidP="002B5BCC">
      <w:pPr>
        <w:pStyle w:val="NoSpacing"/>
        <w:tabs>
          <w:tab w:val="left" w:pos="7830"/>
        </w:tabs>
      </w:pPr>
    </w:p>
    <w:p w:rsidR="00CE6B5E" w:rsidRDefault="00CE6B5E" w:rsidP="002B5BCC">
      <w:pPr>
        <w:pStyle w:val="NoSpacing"/>
        <w:tabs>
          <w:tab w:val="left" w:pos="7830"/>
        </w:tabs>
      </w:pPr>
    </w:p>
    <w:p w:rsidR="00CE6B5E" w:rsidRDefault="00CE6B5E" w:rsidP="002B5BCC">
      <w:pPr>
        <w:pStyle w:val="NoSpacing"/>
        <w:tabs>
          <w:tab w:val="left" w:pos="7830"/>
        </w:tabs>
      </w:pPr>
    </w:p>
    <w:p w:rsidR="00763B0E" w:rsidRPr="009D1374" w:rsidRDefault="00763B0E" w:rsidP="00763B0E">
      <w:pPr>
        <w:pStyle w:val="NoSpacing"/>
        <w:tabs>
          <w:tab w:val="left" w:pos="7830"/>
        </w:tabs>
        <w:jc w:val="center"/>
        <w:rPr>
          <w:b/>
          <w:sz w:val="28"/>
          <w:szCs w:val="28"/>
        </w:rPr>
      </w:pPr>
      <w:r w:rsidRPr="009D1374">
        <w:rPr>
          <w:b/>
          <w:sz w:val="28"/>
          <w:szCs w:val="28"/>
        </w:rPr>
        <w:t>APPENDIX A</w:t>
      </w:r>
    </w:p>
    <w:p w:rsidR="00763B0E" w:rsidRDefault="00763B0E" w:rsidP="00763B0E">
      <w:pPr>
        <w:pStyle w:val="NoSpacing"/>
        <w:tabs>
          <w:tab w:val="left" w:pos="7830"/>
        </w:tabs>
        <w:jc w:val="center"/>
        <w:rPr>
          <w:b/>
        </w:rPr>
      </w:pPr>
      <w:r w:rsidRPr="00763B0E">
        <w:rPr>
          <w:b/>
        </w:rPr>
        <w:t>INDIVIDUALS ACCESSING OHE FAFSA COMPLETION</w:t>
      </w:r>
      <w:r w:rsidR="00DF214D">
        <w:rPr>
          <w:b/>
        </w:rPr>
        <w:t xml:space="preserve"> INITIATIVE WEB PORTAL</w:t>
      </w:r>
    </w:p>
    <w:p w:rsidR="00763B0E" w:rsidRDefault="00763B0E" w:rsidP="00763B0E">
      <w:pPr>
        <w:pStyle w:val="NoSpacing"/>
        <w:tabs>
          <w:tab w:val="left" w:pos="7830"/>
        </w:tabs>
      </w:pPr>
    </w:p>
    <w:p w:rsidR="00DC75DE" w:rsidRPr="00E04554" w:rsidRDefault="00DC75DE" w:rsidP="00DC75DE">
      <w:pPr>
        <w:pStyle w:val="NoSpacing"/>
        <w:tabs>
          <w:tab w:val="left" w:pos="7830"/>
        </w:tabs>
      </w:pPr>
      <w:r>
        <w:t xml:space="preserve">The organization signing the FAFSA Completion Initiative Data Sharing Agreement should list all individuals within the organization who require a username and password to access the FAFSA Completion Initiative web portal.  </w:t>
      </w:r>
      <w:r w:rsidRPr="00E04554">
        <w:rPr>
          <w:i/>
        </w:rPr>
        <w:t xml:space="preserve">All individuals listed must read the Data Sharing Agreement and be aware of the data receiver responsibilities and data practice provisions. </w:t>
      </w:r>
      <w:r>
        <w:t xml:space="preserve">If individuals listed below should no longer have access, or if you would like to request new users to be added, you should submit an updated Appendix A.  </w:t>
      </w:r>
    </w:p>
    <w:p w:rsidR="00DC75DE" w:rsidRDefault="00DC75DE" w:rsidP="00DC75DE">
      <w:pPr>
        <w:pStyle w:val="NoSpacing"/>
        <w:tabs>
          <w:tab w:val="left" w:pos="7830"/>
        </w:tabs>
      </w:pPr>
    </w:p>
    <w:p w:rsidR="00DC75DE" w:rsidRDefault="00DC75DE" w:rsidP="00DC75DE">
      <w:pPr>
        <w:pStyle w:val="NoSpacing"/>
        <w:tabs>
          <w:tab w:val="left" w:pos="7830"/>
        </w:tabs>
      </w:pPr>
      <w:r>
        <w:t>If a school district opts to access the FAFSA Completion Initiative web portal to retrieve district-level data for dissemination to its high schools, it should only list the individuals at the district office who will be accessing the system.</w:t>
      </w:r>
    </w:p>
    <w:p w:rsidR="00DC75DE" w:rsidRDefault="00DC75DE" w:rsidP="00DC75DE">
      <w:pPr>
        <w:pStyle w:val="NoSpacing"/>
        <w:tabs>
          <w:tab w:val="left" w:pos="7830"/>
        </w:tabs>
      </w:pPr>
    </w:p>
    <w:p w:rsidR="00DC75DE" w:rsidRDefault="00DC75DE" w:rsidP="00DC75DE">
      <w:pPr>
        <w:pStyle w:val="NoSpacing"/>
        <w:tabs>
          <w:tab w:val="left" w:pos="7830"/>
        </w:tabs>
      </w:pPr>
      <w:r>
        <w:t>Designated entities (e.g. College Possible, etc.) should list their own organization as well as the high school(s) the staff member works with.</w:t>
      </w:r>
    </w:p>
    <w:p w:rsidR="00ED1EC6" w:rsidRDefault="00ED1EC6" w:rsidP="00763B0E">
      <w:pPr>
        <w:pStyle w:val="NoSpacing"/>
        <w:tabs>
          <w:tab w:val="left" w:pos="7830"/>
        </w:tabs>
      </w:pPr>
    </w:p>
    <w:tbl>
      <w:tblPr>
        <w:tblStyle w:val="TableGrid"/>
        <w:tblW w:w="0" w:type="auto"/>
        <w:tblLook w:val="04A0" w:firstRow="1" w:lastRow="0" w:firstColumn="1" w:lastColumn="0" w:noHBand="0" w:noVBand="1"/>
      </w:tblPr>
      <w:tblGrid>
        <w:gridCol w:w="3348"/>
        <w:gridCol w:w="3510"/>
        <w:gridCol w:w="2070"/>
        <w:gridCol w:w="3510"/>
        <w:gridCol w:w="1890"/>
      </w:tblGrid>
      <w:tr w:rsidR="00D17596" w:rsidTr="00132C3E">
        <w:tc>
          <w:tcPr>
            <w:tcW w:w="3348" w:type="dxa"/>
          </w:tcPr>
          <w:p w:rsidR="009D1374" w:rsidRDefault="009D1374" w:rsidP="00763B0E">
            <w:pPr>
              <w:pStyle w:val="NoSpacing"/>
              <w:tabs>
                <w:tab w:val="left" w:pos="7830"/>
              </w:tabs>
            </w:pPr>
          </w:p>
          <w:p w:rsidR="006B3844" w:rsidRDefault="006B3844" w:rsidP="00763B0E">
            <w:pPr>
              <w:pStyle w:val="NoSpacing"/>
              <w:tabs>
                <w:tab w:val="left" w:pos="7830"/>
              </w:tabs>
            </w:pPr>
          </w:p>
          <w:p w:rsidR="00D17596" w:rsidRDefault="00D17596" w:rsidP="00763B0E">
            <w:pPr>
              <w:pStyle w:val="NoSpacing"/>
              <w:tabs>
                <w:tab w:val="left" w:pos="7830"/>
              </w:tabs>
            </w:pPr>
            <w:r>
              <w:t>Name of District/</w:t>
            </w:r>
            <w:r>
              <w:br/>
              <w:t xml:space="preserve">High School </w:t>
            </w:r>
            <w:r w:rsidR="009D1374">
              <w:t>and/</w:t>
            </w:r>
            <w:r>
              <w:t>or Designated Entity</w:t>
            </w:r>
          </w:p>
        </w:tc>
        <w:tc>
          <w:tcPr>
            <w:tcW w:w="3510" w:type="dxa"/>
          </w:tcPr>
          <w:p w:rsidR="006B3844" w:rsidRDefault="006B3844" w:rsidP="00763B0E">
            <w:pPr>
              <w:pStyle w:val="NoSpacing"/>
              <w:tabs>
                <w:tab w:val="left" w:pos="7830"/>
              </w:tabs>
            </w:pPr>
          </w:p>
          <w:p w:rsidR="006B3844" w:rsidRDefault="006B3844" w:rsidP="00763B0E">
            <w:pPr>
              <w:pStyle w:val="NoSpacing"/>
              <w:tabs>
                <w:tab w:val="left" w:pos="7830"/>
              </w:tabs>
            </w:pPr>
          </w:p>
          <w:p w:rsidR="006B3844" w:rsidRDefault="006B3844" w:rsidP="00763B0E">
            <w:pPr>
              <w:pStyle w:val="NoSpacing"/>
              <w:tabs>
                <w:tab w:val="left" w:pos="7830"/>
              </w:tabs>
            </w:pPr>
          </w:p>
          <w:p w:rsidR="00D17596" w:rsidRDefault="00D17596" w:rsidP="00763B0E">
            <w:pPr>
              <w:pStyle w:val="NoSpacing"/>
              <w:tabs>
                <w:tab w:val="left" w:pos="7830"/>
              </w:tabs>
            </w:pPr>
            <w:r>
              <w:t>Name of Individual Accessing System</w:t>
            </w:r>
          </w:p>
        </w:tc>
        <w:tc>
          <w:tcPr>
            <w:tcW w:w="2070" w:type="dxa"/>
          </w:tcPr>
          <w:p w:rsidR="00D17596" w:rsidRDefault="00D17596" w:rsidP="00763B0E">
            <w:pPr>
              <w:pStyle w:val="NoSpacing"/>
              <w:tabs>
                <w:tab w:val="left" w:pos="7830"/>
              </w:tabs>
            </w:pPr>
          </w:p>
          <w:p w:rsidR="00D17596" w:rsidRDefault="00D17596" w:rsidP="00763B0E">
            <w:pPr>
              <w:pStyle w:val="NoSpacing"/>
              <w:tabs>
                <w:tab w:val="left" w:pos="7830"/>
              </w:tabs>
            </w:pPr>
          </w:p>
          <w:p w:rsidR="00D17596" w:rsidRDefault="00D17596" w:rsidP="00763B0E">
            <w:pPr>
              <w:pStyle w:val="NoSpacing"/>
              <w:tabs>
                <w:tab w:val="left" w:pos="7830"/>
              </w:tabs>
            </w:pPr>
          </w:p>
          <w:p w:rsidR="006B3844" w:rsidRDefault="006B3844" w:rsidP="00763B0E">
            <w:pPr>
              <w:pStyle w:val="NoSpacing"/>
              <w:tabs>
                <w:tab w:val="left" w:pos="7830"/>
              </w:tabs>
            </w:pPr>
          </w:p>
          <w:p w:rsidR="00D17596" w:rsidRDefault="00D17596" w:rsidP="00763B0E">
            <w:pPr>
              <w:pStyle w:val="NoSpacing"/>
              <w:tabs>
                <w:tab w:val="left" w:pos="7830"/>
              </w:tabs>
            </w:pPr>
            <w:r>
              <w:t>Title</w:t>
            </w:r>
          </w:p>
        </w:tc>
        <w:tc>
          <w:tcPr>
            <w:tcW w:w="3510" w:type="dxa"/>
          </w:tcPr>
          <w:p w:rsidR="00D17596" w:rsidRDefault="00D17596" w:rsidP="00763B0E">
            <w:pPr>
              <w:pStyle w:val="NoSpacing"/>
              <w:tabs>
                <w:tab w:val="left" w:pos="7830"/>
              </w:tabs>
            </w:pPr>
          </w:p>
          <w:p w:rsidR="00D17596" w:rsidRDefault="00D17596" w:rsidP="00763B0E">
            <w:pPr>
              <w:pStyle w:val="NoSpacing"/>
              <w:tabs>
                <w:tab w:val="left" w:pos="7830"/>
              </w:tabs>
            </w:pPr>
          </w:p>
          <w:p w:rsidR="00D17596" w:rsidRDefault="00D17596" w:rsidP="00763B0E">
            <w:pPr>
              <w:pStyle w:val="NoSpacing"/>
              <w:tabs>
                <w:tab w:val="left" w:pos="7830"/>
              </w:tabs>
            </w:pPr>
          </w:p>
          <w:p w:rsidR="006B3844" w:rsidRDefault="006B3844" w:rsidP="00763B0E">
            <w:pPr>
              <w:pStyle w:val="NoSpacing"/>
              <w:tabs>
                <w:tab w:val="left" w:pos="7830"/>
              </w:tabs>
            </w:pPr>
          </w:p>
          <w:p w:rsidR="00D17596" w:rsidRDefault="00D17596" w:rsidP="00763B0E">
            <w:pPr>
              <w:pStyle w:val="NoSpacing"/>
              <w:tabs>
                <w:tab w:val="left" w:pos="7830"/>
              </w:tabs>
            </w:pPr>
            <w:r>
              <w:t>Email Address</w:t>
            </w:r>
          </w:p>
        </w:tc>
        <w:tc>
          <w:tcPr>
            <w:tcW w:w="1890" w:type="dxa"/>
          </w:tcPr>
          <w:p w:rsidR="00D17596" w:rsidRDefault="00D17596" w:rsidP="00763B0E">
            <w:pPr>
              <w:pStyle w:val="NoSpacing"/>
              <w:tabs>
                <w:tab w:val="left" w:pos="7830"/>
              </w:tabs>
            </w:pPr>
          </w:p>
          <w:p w:rsidR="00D17596" w:rsidRDefault="00D17596" w:rsidP="00763B0E">
            <w:pPr>
              <w:pStyle w:val="NoSpacing"/>
              <w:tabs>
                <w:tab w:val="left" w:pos="7830"/>
              </w:tabs>
            </w:pPr>
          </w:p>
          <w:p w:rsidR="00D17596" w:rsidRDefault="00D17596" w:rsidP="00763B0E">
            <w:pPr>
              <w:pStyle w:val="NoSpacing"/>
              <w:tabs>
                <w:tab w:val="left" w:pos="7830"/>
              </w:tabs>
            </w:pPr>
          </w:p>
          <w:p w:rsidR="006B3844" w:rsidRDefault="006B3844" w:rsidP="00763B0E">
            <w:pPr>
              <w:pStyle w:val="NoSpacing"/>
              <w:tabs>
                <w:tab w:val="left" w:pos="7830"/>
              </w:tabs>
            </w:pPr>
          </w:p>
          <w:p w:rsidR="00D17596" w:rsidRDefault="00D17596" w:rsidP="00763B0E">
            <w:pPr>
              <w:pStyle w:val="NoSpacing"/>
              <w:tabs>
                <w:tab w:val="left" w:pos="7830"/>
              </w:tabs>
            </w:pPr>
            <w:r>
              <w:t>Phone Number</w:t>
            </w:r>
          </w:p>
        </w:tc>
      </w:tr>
      <w:tr w:rsidR="00D17596" w:rsidTr="00132C3E">
        <w:tc>
          <w:tcPr>
            <w:tcW w:w="3348" w:type="dxa"/>
          </w:tcPr>
          <w:p w:rsidR="00D17596" w:rsidRDefault="00D17596" w:rsidP="00763B0E">
            <w:pPr>
              <w:pStyle w:val="NoSpacing"/>
              <w:tabs>
                <w:tab w:val="left" w:pos="7830"/>
              </w:tabs>
            </w:pPr>
          </w:p>
          <w:p w:rsidR="00566194" w:rsidRDefault="00566194" w:rsidP="00763B0E">
            <w:pPr>
              <w:pStyle w:val="NoSpacing"/>
              <w:tabs>
                <w:tab w:val="left" w:pos="7830"/>
              </w:tabs>
            </w:pPr>
          </w:p>
        </w:tc>
        <w:tc>
          <w:tcPr>
            <w:tcW w:w="3510" w:type="dxa"/>
          </w:tcPr>
          <w:p w:rsidR="00D17596" w:rsidRDefault="00D17596" w:rsidP="00763B0E">
            <w:pPr>
              <w:pStyle w:val="NoSpacing"/>
              <w:tabs>
                <w:tab w:val="left" w:pos="7830"/>
              </w:tabs>
            </w:pPr>
          </w:p>
        </w:tc>
        <w:tc>
          <w:tcPr>
            <w:tcW w:w="2070" w:type="dxa"/>
          </w:tcPr>
          <w:p w:rsidR="00D17596" w:rsidRDefault="00D17596" w:rsidP="00763B0E">
            <w:pPr>
              <w:pStyle w:val="NoSpacing"/>
              <w:tabs>
                <w:tab w:val="left" w:pos="7830"/>
              </w:tabs>
            </w:pPr>
          </w:p>
        </w:tc>
        <w:tc>
          <w:tcPr>
            <w:tcW w:w="3510" w:type="dxa"/>
          </w:tcPr>
          <w:p w:rsidR="00D17596" w:rsidRDefault="00D17596" w:rsidP="00763B0E">
            <w:pPr>
              <w:pStyle w:val="NoSpacing"/>
              <w:tabs>
                <w:tab w:val="left" w:pos="7830"/>
              </w:tabs>
            </w:pPr>
          </w:p>
        </w:tc>
        <w:tc>
          <w:tcPr>
            <w:tcW w:w="1890" w:type="dxa"/>
          </w:tcPr>
          <w:p w:rsidR="00D17596" w:rsidRDefault="00D17596" w:rsidP="00763B0E">
            <w:pPr>
              <w:pStyle w:val="NoSpacing"/>
              <w:tabs>
                <w:tab w:val="left" w:pos="7830"/>
              </w:tabs>
            </w:pPr>
          </w:p>
        </w:tc>
      </w:tr>
      <w:tr w:rsidR="00D17596" w:rsidTr="00132C3E">
        <w:tc>
          <w:tcPr>
            <w:tcW w:w="3348" w:type="dxa"/>
          </w:tcPr>
          <w:p w:rsidR="00D17596" w:rsidRDefault="00D17596" w:rsidP="00763B0E">
            <w:pPr>
              <w:pStyle w:val="NoSpacing"/>
              <w:tabs>
                <w:tab w:val="left" w:pos="7830"/>
              </w:tabs>
            </w:pPr>
          </w:p>
          <w:p w:rsidR="00566194" w:rsidRDefault="00566194" w:rsidP="00763B0E">
            <w:pPr>
              <w:pStyle w:val="NoSpacing"/>
              <w:tabs>
                <w:tab w:val="left" w:pos="7830"/>
              </w:tabs>
            </w:pPr>
          </w:p>
        </w:tc>
        <w:tc>
          <w:tcPr>
            <w:tcW w:w="3510" w:type="dxa"/>
          </w:tcPr>
          <w:p w:rsidR="00D17596" w:rsidRDefault="00D17596" w:rsidP="00763B0E">
            <w:pPr>
              <w:pStyle w:val="NoSpacing"/>
              <w:tabs>
                <w:tab w:val="left" w:pos="7830"/>
              </w:tabs>
            </w:pPr>
          </w:p>
        </w:tc>
        <w:tc>
          <w:tcPr>
            <w:tcW w:w="2070" w:type="dxa"/>
          </w:tcPr>
          <w:p w:rsidR="00D17596" w:rsidRDefault="00D17596" w:rsidP="00763B0E">
            <w:pPr>
              <w:pStyle w:val="NoSpacing"/>
              <w:tabs>
                <w:tab w:val="left" w:pos="7830"/>
              </w:tabs>
            </w:pPr>
          </w:p>
        </w:tc>
        <w:tc>
          <w:tcPr>
            <w:tcW w:w="3510" w:type="dxa"/>
          </w:tcPr>
          <w:p w:rsidR="00D17596" w:rsidRDefault="00D17596" w:rsidP="00763B0E">
            <w:pPr>
              <w:pStyle w:val="NoSpacing"/>
              <w:tabs>
                <w:tab w:val="left" w:pos="7830"/>
              </w:tabs>
            </w:pPr>
          </w:p>
        </w:tc>
        <w:tc>
          <w:tcPr>
            <w:tcW w:w="1890" w:type="dxa"/>
          </w:tcPr>
          <w:p w:rsidR="00D17596" w:rsidRDefault="00D17596" w:rsidP="00763B0E">
            <w:pPr>
              <w:pStyle w:val="NoSpacing"/>
              <w:tabs>
                <w:tab w:val="left" w:pos="7830"/>
              </w:tabs>
            </w:pPr>
          </w:p>
        </w:tc>
      </w:tr>
      <w:tr w:rsidR="00D17596" w:rsidTr="00132C3E">
        <w:tc>
          <w:tcPr>
            <w:tcW w:w="3348" w:type="dxa"/>
          </w:tcPr>
          <w:p w:rsidR="00D17596" w:rsidRDefault="00D17596" w:rsidP="00763B0E">
            <w:pPr>
              <w:pStyle w:val="NoSpacing"/>
              <w:tabs>
                <w:tab w:val="left" w:pos="7830"/>
              </w:tabs>
            </w:pPr>
          </w:p>
          <w:p w:rsidR="00566194" w:rsidRDefault="00566194" w:rsidP="00763B0E">
            <w:pPr>
              <w:pStyle w:val="NoSpacing"/>
              <w:tabs>
                <w:tab w:val="left" w:pos="7830"/>
              </w:tabs>
            </w:pPr>
          </w:p>
        </w:tc>
        <w:tc>
          <w:tcPr>
            <w:tcW w:w="3510" w:type="dxa"/>
          </w:tcPr>
          <w:p w:rsidR="00D17596" w:rsidRDefault="00D17596" w:rsidP="00763B0E">
            <w:pPr>
              <w:pStyle w:val="NoSpacing"/>
              <w:tabs>
                <w:tab w:val="left" w:pos="7830"/>
              </w:tabs>
            </w:pPr>
          </w:p>
        </w:tc>
        <w:tc>
          <w:tcPr>
            <w:tcW w:w="2070" w:type="dxa"/>
          </w:tcPr>
          <w:p w:rsidR="00D17596" w:rsidRDefault="00D17596" w:rsidP="00763B0E">
            <w:pPr>
              <w:pStyle w:val="NoSpacing"/>
              <w:tabs>
                <w:tab w:val="left" w:pos="7830"/>
              </w:tabs>
            </w:pPr>
          </w:p>
        </w:tc>
        <w:tc>
          <w:tcPr>
            <w:tcW w:w="3510" w:type="dxa"/>
          </w:tcPr>
          <w:p w:rsidR="00D17596" w:rsidRDefault="00D17596" w:rsidP="00763B0E">
            <w:pPr>
              <w:pStyle w:val="NoSpacing"/>
              <w:tabs>
                <w:tab w:val="left" w:pos="7830"/>
              </w:tabs>
            </w:pPr>
          </w:p>
        </w:tc>
        <w:tc>
          <w:tcPr>
            <w:tcW w:w="1890" w:type="dxa"/>
          </w:tcPr>
          <w:p w:rsidR="00D17596" w:rsidRDefault="00D17596" w:rsidP="00763B0E">
            <w:pPr>
              <w:pStyle w:val="NoSpacing"/>
              <w:tabs>
                <w:tab w:val="left" w:pos="7830"/>
              </w:tabs>
            </w:pPr>
          </w:p>
        </w:tc>
      </w:tr>
      <w:tr w:rsidR="00D17596" w:rsidTr="00132C3E">
        <w:tc>
          <w:tcPr>
            <w:tcW w:w="3348" w:type="dxa"/>
          </w:tcPr>
          <w:p w:rsidR="00D17596" w:rsidRDefault="00D17596" w:rsidP="00763B0E">
            <w:pPr>
              <w:pStyle w:val="NoSpacing"/>
              <w:tabs>
                <w:tab w:val="left" w:pos="7830"/>
              </w:tabs>
            </w:pPr>
          </w:p>
          <w:p w:rsidR="00566194" w:rsidRDefault="00566194" w:rsidP="00763B0E">
            <w:pPr>
              <w:pStyle w:val="NoSpacing"/>
              <w:tabs>
                <w:tab w:val="left" w:pos="7830"/>
              </w:tabs>
            </w:pPr>
          </w:p>
        </w:tc>
        <w:tc>
          <w:tcPr>
            <w:tcW w:w="3510" w:type="dxa"/>
          </w:tcPr>
          <w:p w:rsidR="00D17596" w:rsidRDefault="00D17596" w:rsidP="00763B0E">
            <w:pPr>
              <w:pStyle w:val="NoSpacing"/>
              <w:tabs>
                <w:tab w:val="left" w:pos="7830"/>
              </w:tabs>
            </w:pPr>
          </w:p>
        </w:tc>
        <w:tc>
          <w:tcPr>
            <w:tcW w:w="2070" w:type="dxa"/>
          </w:tcPr>
          <w:p w:rsidR="00D17596" w:rsidRDefault="00D17596" w:rsidP="00763B0E">
            <w:pPr>
              <w:pStyle w:val="NoSpacing"/>
              <w:tabs>
                <w:tab w:val="left" w:pos="7830"/>
              </w:tabs>
            </w:pPr>
          </w:p>
        </w:tc>
        <w:tc>
          <w:tcPr>
            <w:tcW w:w="3510" w:type="dxa"/>
          </w:tcPr>
          <w:p w:rsidR="00D17596" w:rsidRDefault="00D17596" w:rsidP="00763B0E">
            <w:pPr>
              <w:pStyle w:val="NoSpacing"/>
              <w:tabs>
                <w:tab w:val="left" w:pos="7830"/>
              </w:tabs>
            </w:pPr>
          </w:p>
        </w:tc>
        <w:tc>
          <w:tcPr>
            <w:tcW w:w="1890" w:type="dxa"/>
          </w:tcPr>
          <w:p w:rsidR="00D17596" w:rsidRDefault="00D17596" w:rsidP="00763B0E">
            <w:pPr>
              <w:pStyle w:val="NoSpacing"/>
              <w:tabs>
                <w:tab w:val="left" w:pos="7830"/>
              </w:tabs>
            </w:pPr>
          </w:p>
        </w:tc>
      </w:tr>
      <w:tr w:rsidR="00D17596" w:rsidTr="00132C3E">
        <w:tc>
          <w:tcPr>
            <w:tcW w:w="3348" w:type="dxa"/>
          </w:tcPr>
          <w:p w:rsidR="00D17596" w:rsidRDefault="00D17596" w:rsidP="00763B0E">
            <w:pPr>
              <w:pStyle w:val="NoSpacing"/>
              <w:tabs>
                <w:tab w:val="left" w:pos="7830"/>
              </w:tabs>
            </w:pPr>
          </w:p>
          <w:p w:rsidR="00566194" w:rsidRDefault="00566194" w:rsidP="00763B0E">
            <w:pPr>
              <w:pStyle w:val="NoSpacing"/>
              <w:tabs>
                <w:tab w:val="left" w:pos="7830"/>
              </w:tabs>
            </w:pPr>
          </w:p>
        </w:tc>
        <w:tc>
          <w:tcPr>
            <w:tcW w:w="3510" w:type="dxa"/>
          </w:tcPr>
          <w:p w:rsidR="00D17596" w:rsidRDefault="00D17596" w:rsidP="00763B0E">
            <w:pPr>
              <w:pStyle w:val="NoSpacing"/>
              <w:tabs>
                <w:tab w:val="left" w:pos="7830"/>
              </w:tabs>
            </w:pPr>
          </w:p>
        </w:tc>
        <w:tc>
          <w:tcPr>
            <w:tcW w:w="2070" w:type="dxa"/>
          </w:tcPr>
          <w:p w:rsidR="00D17596" w:rsidRDefault="00D17596" w:rsidP="00763B0E">
            <w:pPr>
              <w:pStyle w:val="NoSpacing"/>
              <w:tabs>
                <w:tab w:val="left" w:pos="7830"/>
              </w:tabs>
            </w:pPr>
          </w:p>
        </w:tc>
        <w:tc>
          <w:tcPr>
            <w:tcW w:w="3510" w:type="dxa"/>
          </w:tcPr>
          <w:p w:rsidR="00D17596" w:rsidRDefault="00D17596" w:rsidP="00763B0E">
            <w:pPr>
              <w:pStyle w:val="NoSpacing"/>
              <w:tabs>
                <w:tab w:val="left" w:pos="7830"/>
              </w:tabs>
            </w:pPr>
          </w:p>
        </w:tc>
        <w:tc>
          <w:tcPr>
            <w:tcW w:w="1890" w:type="dxa"/>
          </w:tcPr>
          <w:p w:rsidR="00D17596" w:rsidRDefault="00D17596" w:rsidP="00763B0E">
            <w:pPr>
              <w:pStyle w:val="NoSpacing"/>
              <w:tabs>
                <w:tab w:val="left" w:pos="7830"/>
              </w:tabs>
            </w:pPr>
          </w:p>
        </w:tc>
      </w:tr>
      <w:tr w:rsidR="00D17596" w:rsidTr="00132C3E">
        <w:tc>
          <w:tcPr>
            <w:tcW w:w="3348" w:type="dxa"/>
          </w:tcPr>
          <w:p w:rsidR="00D17596" w:rsidRDefault="00D17596" w:rsidP="00763B0E">
            <w:pPr>
              <w:pStyle w:val="NoSpacing"/>
              <w:tabs>
                <w:tab w:val="left" w:pos="7830"/>
              </w:tabs>
            </w:pPr>
          </w:p>
          <w:p w:rsidR="00566194" w:rsidRDefault="00566194" w:rsidP="00763B0E">
            <w:pPr>
              <w:pStyle w:val="NoSpacing"/>
              <w:tabs>
                <w:tab w:val="left" w:pos="7830"/>
              </w:tabs>
            </w:pPr>
          </w:p>
        </w:tc>
        <w:tc>
          <w:tcPr>
            <w:tcW w:w="3510" w:type="dxa"/>
          </w:tcPr>
          <w:p w:rsidR="00D17596" w:rsidRDefault="00D17596" w:rsidP="00763B0E">
            <w:pPr>
              <w:pStyle w:val="NoSpacing"/>
              <w:tabs>
                <w:tab w:val="left" w:pos="7830"/>
              </w:tabs>
            </w:pPr>
          </w:p>
        </w:tc>
        <w:tc>
          <w:tcPr>
            <w:tcW w:w="2070" w:type="dxa"/>
          </w:tcPr>
          <w:p w:rsidR="00D17596" w:rsidRDefault="00D17596" w:rsidP="00763B0E">
            <w:pPr>
              <w:pStyle w:val="NoSpacing"/>
              <w:tabs>
                <w:tab w:val="left" w:pos="7830"/>
              </w:tabs>
            </w:pPr>
          </w:p>
        </w:tc>
        <w:tc>
          <w:tcPr>
            <w:tcW w:w="3510" w:type="dxa"/>
          </w:tcPr>
          <w:p w:rsidR="00D17596" w:rsidRDefault="00D17596" w:rsidP="00763B0E">
            <w:pPr>
              <w:pStyle w:val="NoSpacing"/>
              <w:tabs>
                <w:tab w:val="left" w:pos="7830"/>
              </w:tabs>
            </w:pPr>
          </w:p>
        </w:tc>
        <w:tc>
          <w:tcPr>
            <w:tcW w:w="1890" w:type="dxa"/>
          </w:tcPr>
          <w:p w:rsidR="00D17596" w:rsidRDefault="00D17596" w:rsidP="00763B0E">
            <w:pPr>
              <w:pStyle w:val="NoSpacing"/>
              <w:tabs>
                <w:tab w:val="left" w:pos="7830"/>
              </w:tabs>
            </w:pPr>
          </w:p>
        </w:tc>
      </w:tr>
      <w:tr w:rsidR="00D17596" w:rsidTr="00132C3E">
        <w:tc>
          <w:tcPr>
            <w:tcW w:w="3348" w:type="dxa"/>
          </w:tcPr>
          <w:p w:rsidR="00D17596" w:rsidRDefault="00D17596" w:rsidP="00763B0E">
            <w:pPr>
              <w:pStyle w:val="NoSpacing"/>
              <w:tabs>
                <w:tab w:val="left" w:pos="7830"/>
              </w:tabs>
            </w:pPr>
          </w:p>
          <w:p w:rsidR="00566194" w:rsidRDefault="00566194" w:rsidP="00763B0E">
            <w:pPr>
              <w:pStyle w:val="NoSpacing"/>
              <w:tabs>
                <w:tab w:val="left" w:pos="7830"/>
              </w:tabs>
            </w:pPr>
          </w:p>
        </w:tc>
        <w:tc>
          <w:tcPr>
            <w:tcW w:w="3510" w:type="dxa"/>
          </w:tcPr>
          <w:p w:rsidR="00D17596" w:rsidRDefault="00D17596" w:rsidP="00763B0E">
            <w:pPr>
              <w:pStyle w:val="NoSpacing"/>
              <w:tabs>
                <w:tab w:val="left" w:pos="7830"/>
              </w:tabs>
            </w:pPr>
          </w:p>
        </w:tc>
        <w:tc>
          <w:tcPr>
            <w:tcW w:w="2070" w:type="dxa"/>
          </w:tcPr>
          <w:p w:rsidR="00D17596" w:rsidRDefault="00D17596" w:rsidP="00763B0E">
            <w:pPr>
              <w:pStyle w:val="NoSpacing"/>
              <w:tabs>
                <w:tab w:val="left" w:pos="7830"/>
              </w:tabs>
            </w:pPr>
          </w:p>
        </w:tc>
        <w:tc>
          <w:tcPr>
            <w:tcW w:w="3510" w:type="dxa"/>
          </w:tcPr>
          <w:p w:rsidR="00D17596" w:rsidRDefault="00D17596" w:rsidP="00763B0E">
            <w:pPr>
              <w:pStyle w:val="NoSpacing"/>
              <w:tabs>
                <w:tab w:val="left" w:pos="7830"/>
              </w:tabs>
            </w:pPr>
          </w:p>
        </w:tc>
        <w:tc>
          <w:tcPr>
            <w:tcW w:w="1890" w:type="dxa"/>
          </w:tcPr>
          <w:p w:rsidR="00D17596" w:rsidRDefault="00D17596" w:rsidP="00763B0E">
            <w:pPr>
              <w:pStyle w:val="NoSpacing"/>
              <w:tabs>
                <w:tab w:val="left" w:pos="7830"/>
              </w:tabs>
            </w:pPr>
          </w:p>
        </w:tc>
      </w:tr>
      <w:tr w:rsidR="00890F5C" w:rsidTr="00132C3E">
        <w:tc>
          <w:tcPr>
            <w:tcW w:w="3348" w:type="dxa"/>
          </w:tcPr>
          <w:p w:rsidR="00890F5C" w:rsidRDefault="00890F5C" w:rsidP="00763B0E">
            <w:pPr>
              <w:pStyle w:val="NoSpacing"/>
              <w:tabs>
                <w:tab w:val="left" w:pos="7830"/>
              </w:tabs>
            </w:pPr>
          </w:p>
          <w:p w:rsidR="00566194" w:rsidRDefault="00566194" w:rsidP="00763B0E">
            <w:pPr>
              <w:pStyle w:val="NoSpacing"/>
              <w:tabs>
                <w:tab w:val="left" w:pos="7830"/>
              </w:tabs>
            </w:pPr>
          </w:p>
        </w:tc>
        <w:tc>
          <w:tcPr>
            <w:tcW w:w="3510" w:type="dxa"/>
          </w:tcPr>
          <w:p w:rsidR="00890F5C" w:rsidRDefault="00890F5C" w:rsidP="00763B0E">
            <w:pPr>
              <w:pStyle w:val="NoSpacing"/>
              <w:tabs>
                <w:tab w:val="left" w:pos="7830"/>
              </w:tabs>
            </w:pPr>
          </w:p>
        </w:tc>
        <w:tc>
          <w:tcPr>
            <w:tcW w:w="2070" w:type="dxa"/>
          </w:tcPr>
          <w:p w:rsidR="00890F5C" w:rsidRDefault="00890F5C" w:rsidP="00763B0E">
            <w:pPr>
              <w:pStyle w:val="NoSpacing"/>
              <w:tabs>
                <w:tab w:val="left" w:pos="7830"/>
              </w:tabs>
            </w:pPr>
          </w:p>
        </w:tc>
        <w:tc>
          <w:tcPr>
            <w:tcW w:w="3510" w:type="dxa"/>
          </w:tcPr>
          <w:p w:rsidR="00890F5C" w:rsidRDefault="00890F5C" w:rsidP="00763B0E">
            <w:pPr>
              <w:pStyle w:val="NoSpacing"/>
              <w:tabs>
                <w:tab w:val="left" w:pos="7830"/>
              </w:tabs>
            </w:pPr>
          </w:p>
        </w:tc>
        <w:tc>
          <w:tcPr>
            <w:tcW w:w="1890" w:type="dxa"/>
          </w:tcPr>
          <w:p w:rsidR="00890F5C" w:rsidRDefault="00890F5C" w:rsidP="00763B0E">
            <w:pPr>
              <w:pStyle w:val="NoSpacing"/>
              <w:tabs>
                <w:tab w:val="left" w:pos="7830"/>
              </w:tabs>
            </w:pPr>
          </w:p>
        </w:tc>
      </w:tr>
    </w:tbl>
    <w:p w:rsidR="00ED1EC6" w:rsidRPr="00763B0E" w:rsidRDefault="00ED1EC6" w:rsidP="00CE6B5E">
      <w:pPr>
        <w:pStyle w:val="NoSpacing"/>
        <w:tabs>
          <w:tab w:val="left" w:pos="7830"/>
        </w:tabs>
      </w:pPr>
    </w:p>
    <w:sectPr w:rsidR="00ED1EC6" w:rsidRPr="00763B0E" w:rsidSect="006B3844">
      <w:pgSz w:w="15840" w:h="12240" w:orient="landscape"/>
      <w:pgMar w:top="450" w:right="270" w:bottom="540" w:left="5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493" w:rsidRDefault="004D1493" w:rsidP="00232178">
      <w:pPr>
        <w:spacing w:after="0" w:line="240" w:lineRule="auto"/>
      </w:pPr>
      <w:r>
        <w:separator/>
      </w:r>
    </w:p>
  </w:endnote>
  <w:endnote w:type="continuationSeparator" w:id="0">
    <w:p w:rsidR="004D1493" w:rsidRDefault="004D1493" w:rsidP="0023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DDF" w:rsidRPr="002B5BCC" w:rsidRDefault="00526DDF" w:rsidP="002B5BCC">
    <w:pPr>
      <w:pStyle w:val="Footer"/>
      <w:tabs>
        <w:tab w:val="clear" w:pos="4680"/>
      </w:tabs>
      <w:spacing w:before="0"/>
      <w:jc w:val="right"/>
      <w:rPr>
        <w:sz w:val="18"/>
        <w:szCs w:val="18"/>
      </w:rPr>
    </w:pPr>
    <w:r w:rsidRPr="002315F8">
      <w:rPr>
        <w:sz w:val="18"/>
        <w:szCs w:val="18"/>
      </w:rPr>
      <w:tab/>
      <w:t xml:space="preserve">Page </w:t>
    </w:r>
    <w:r w:rsidRPr="002315F8">
      <w:rPr>
        <w:sz w:val="18"/>
        <w:szCs w:val="18"/>
      </w:rPr>
      <w:fldChar w:fldCharType="begin"/>
    </w:r>
    <w:r w:rsidRPr="002315F8">
      <w:rPr>
        <w:sz w:val="18"/>
        <w:szCs w:val="18"/>
      </w:rPr>
      <w:instrText xml:space="preserve"> PAGE   \* MERGEFORMAT </w:instrText>
    </w:r>
    <w:r w:rsidRPr="002315F8">
      <w:rPr>
        <w:sz w:val="18"/>
        <w:szCs w:val="18"/>
      </w:rPr>
      <w:fldChar w:fldCharType="separate"/>
    </w:r>
    <w:r w:rsidR="00375A27">
      <w:rPr>
        <w:noProof/>
        <w:sz w:val="18"/>
        <w:szCs w:val="18"/>
      </w:rPr>
      <w:t>6</w:t>
    </w:r>
    <w:r w:rsidRPr="002315F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7C5" w:rsidRDefault="002B5BCC" w:rsidP="002B5BCC">
    <w:pPr>
      <w:pStyle w:val="Footer"/>
      <w:jc w:val="right"/>
    </w:pPr>
    <w:r w:rsidRPr="002315F8">
      <w:rPr>
        <w:sz w:val="18"/>
        <w:szCs w:val="18"/>
      </w:rPr>
      <w:t xml:space="preserve">Page </w:t>
    </w:r>
    <w:r w:rsidRPr="002315F8">
      <w:rPr>
        <w:sz w:val="18"/>
        <w:szCs w:val="18"/>
      </w:rPr>
      <w:fldChar w:fldCharType="begin"/>
    </w:r>
    <w:r w:rsidRPr="002315F8">
      <w:rPr>
        <w:sz w:val="18"/>
        <w:szCs w:val="18"/>
      </w:rPr>
      <w:instrText xml:space="preserve"> PAGE   \* MERGEFORMAT </w:instrText>
    </w:r>
    <w:r w:rsidRPr="002315F8">
      <w:rPr>
        <w:sz w:val="18"/>
        <w:szCs w:val="18"/>
      </w:rPr>
      <w:fldChar w:fldCharType="separate"/>
    </w:r>
    <w:r w:rsidR="00375A27">
      <w:rPr>
        <w:noProof/>
        <w:sz w:val="18"/>
        <w:szCs w:val="18"/>
      </w:rPr>
      <w:t>1</w:t>
    </w:r>
    <w:r w:rsidRPr="002315F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493" w:rsidRDefault="004D1493" w:rsidP="00232178">
      <w:pPr>
        <w:spacing w:after="0" w:line="240" w:lineRule="auto"/>
      </w:pPr>
      <w:r>
        <w:separator/>
      </w:r>
    </w:p>
  </w:footnote>
  <w:footnote w:type="continuationSeparator" w:id="0">
    <w:p w:rsidR="004D1493" w:rsidRDefault="004D1493" w:rsidP="00232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DC3C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982A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A56E1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B2A88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000C0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0EDD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90D9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80071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122A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2042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66CC5"/>
    <w:multiLevelType w:val="hybridMultilevel"/>
    <w:tmpl w:val="17768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A23BF"/>
    <w:multiLevelType w:val="hybridMultilevel"/>
    <w:tmpl w:val="9DFC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6A1F26"/>
    <w:multiLevelType w:val="multilevel"/>
    <w:tmpl w:val="6416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573D03"/>
    <w:multiLevelType w:val="hybridMultilevel"/>
    <w:tmpl w:val="B46C1BB2"/>
    <w:lvl w:ilvl="0" w:tplc="C14AE27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642343"/>
    <w:multiLevelType w:val="hybridMultilevel"/>
    <w:tmpl w:val="0A2E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005F1A"/>
    <w:multiLevelType w:val="hybridMultilevel"/>
    <w:tmpl w:val="6046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305F5E"/>
    <w:multiLevelType w:val="hybridMultilevel"/>
    <w:tmpl w:val="BD96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50448"/>
    <w:multiLevelType w:val="hybridMultilevel"/>
    <w:tmpl w:val="BD8E8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F0D72"/>
    <w:multiLevelType w:val="hybridMultilevel"/>
    <w:tmpl w:val="EAEE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82F81"/>
    <w:multiLevelType w:val="hybridMultilevel"/>
    <w:tmpl w:val="6D84C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1E0CD2"/>
    <w:multiLevelType w:val="hybridMultilevel"/>
    <w:tmpl w:val="64F22F10"/>
    <w:lvl w:ilvl="0" w:tplc="29DC6468">
      <w:start w:val="1"/>
      <w:numFmt w:val="lowerRoman"/>
      <w:lvlText w:val="%1."/>
      <w:lvlJc w:val="left"/>
      <w:pPr>
        <w:ind w:left="1080" w:hanging="720"/>
      </w:pPr>
      <w:rPr>
        <w:rFonts w:hint="default"/>
      </w:rPr>
    </w:lvl>
    <w:lvl w:ilvl="1" w:tplc="E6A6EA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F4BA0"/>
    <w:multiLevelType w:val="hybridMultilevel"/>
    <w:tmpl w:val="E14A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001AD"/>
    <w:multiLevelType w:val="hybridMultilevel"/>
    <w:tmpl w:val="D092F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ED0055"/>
    <w:multiLevelType w:val="hybridMultilevel"/>
    <w:tmpl w:val="BF5C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14C5D"/>
    <w:multiLevelType w:val="hybridMultilevel"/>
    <w:tmpl w:val="A79C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C09BD"/>
    <w:multiLevelType w:val="hybridMultilevel"/>
    <w:tmpl w:val="89249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F447E"/>
    <w:multiLevelType w:val="hybridMultilevel"/>
    <w:tmpl w:val="B9E4FDB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E2C88"/>
    <w:multiLevelType w:val="hybridMultilevel"/>
    <w:tmpl w:val="1A80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833CD"/>
    <w:multiLevelType w:val="hybridMultilevel"/>
    <w:tmpl w:val="FBDE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408F1"/>
    <w:multiLevelType w:val="hybridMultilevel"/>
    <w:tmpl w:val="5F4EB6F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60F1C6D"/>
    <w:multiLevelType w:val="hybridMultilevel"/>
    <w:tmpl w:val="91E81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858EF"/>
    <w:multiLevelType w:val="hybridMultilevel"/>
    <w:tmpl w:val="38B8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FC136F"/>
    <w:multiLevelType w:val="hybridMultilevel"/>
    <w:tmpl w:val="69BC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7D6E56"/>
    <w:multiLevelType w:val="hybridMultilevel"/>
    <w:tmpl w:val="69E86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A51504"/>
    <w:multiLevelType w:val="hybridMultilevel"/>
    <w:tmpl w:val="014C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65A93"/>
    <w:multiLevelType w:val="hybridMultilevel"/>
    <w:tmpl w:val="FA7C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217416"/>
    <w:multiLevelType w:val="hybridMultilevel"/>
    <w:tmpl w:val="E02A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3"/>
  </w:num>
  <w:num w:numId="14">
    <w:abstractNumId w:val="31"/>
  </w:num>
  <w:num w:numId="15">
    <w:abstractNumId w:val="21"/>
  </w:num>
  <w:num w:numId="16">
    <w:abstractNumId w:val="10"/>
  </w:num>
  <w:num w:numId="17">
    <w:abstractNumId w:val="27"/>
  </w:num>
  <w:num w:numId="18">
    <w:abstractNumId w:val="13"/>
  </w:num>
  <w:num w:numId="19">
    <w:abstractNumId w:val="14"/>
  </w:num>
  <w:num w:numId="20">
    <w:abstractNumId w:val="35"/>
  </w:num>
  <w:num w:numId="21">
    <w:abstractNumId w:val="15"/>
  </w:num>
  <w:num w:numId="22">
    <w:abstractNumId w:val="12"/>
  </w:num>
  <w:num w:numId="23">
    <w:abstractNumId w:val="16"/>
  </w:num>
  <w:num w:numId="24">
    <w:abstractNumId w:val="23"/>
  </w:num>
  <w:num w:numId="25">
    <w:abstractNumId w:val="36"/>
  </w:num>
  <w:num w:numId="26">
    <w:abstractNumId w:val="22"/>
  </w:num>
  <w:num w:numId="27">
    <w:abstractNumId w:val="28"/>
  </w:num>
  <w:num w:numId="28">
    <w:abstractNumId w:val="25"/>
  </w:num>
  <w:num w:numId="29">
    <w:abstractNumId w:val="26"/>
  </w:num>
  <w:num w:numId="30">
    <w:abstractNumId w:val="24"/>
  </w:num>
  <w:num w:numId="31">
    <w:abstractNumId w:val="17"/>
  </w:num>
  <w:num w:numId="32">
    <w:abstractNumId w:val="11"/>
  </w:num>
  <w:num w:numId="33">
    <w:abstractNumId w:val="19"/>
  </w:num>
  <w:num w:numId="34">
    <w:abstractNumId w:val="20"/>
  </w:num>
  <w:num w:numId="35">
    <w:abstractNumId w:val="29"/>
  </w:num>
  <w:num w:numId="36">
    <w:abstractNumId w:val="32"/>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E5D"/>
    <w:rsid w:val="00000182"/>
    <w:rsid w:val="000031C8"/>
    <w:rsid w:val="0001359D"/>
    <w:rsid w:val="000159C2"/>
    <w:rsid w:val="000169CB"/>
    <w:rsid w:val="0002124A"/>
    <w:rsid w:val="00021A68"/>
    <w:rsid w:val="00022F94"/>
    <w:rsid w:val="00027E40"/>
    <w:rsid w:val="0005190D"/>
    <w:rsid w:val="00054C47"/>
    <w:rsid w:val="00057400"/>
    <w:rsid w:val="00072592"/>
    <w:rsid w:val="0008084A"/>
    <w:rsid w:val="00087159"/>
    <w:rsid w:val="000941E1"/>
    <w:rsid w:val="00096532"/>
    <w:rsid w:val="00097FBC"/>
    <w:rsid w:val="000C65E6"/>
    <w:rsid w:val="000E05B8"/>
    <w:rsid w:val="000E6D25"/>
    <w:rsid w:val="000F2B3E"/>
    <w:rsid w:val="000F5D29"/>
    <w:rsid w:val="000F689F"/>
    <w:rsid w:val="00101C1C"/>
    <w:rsid w:val="00103EFD"/>
    <w:rsid w:val="001071B7"/>
    <w:rsid w:val="001144BF"/>
    <w:rsid w:val="0012477A"/>
    <w:rsid w:val="00130D81"/>
    <w:rsid w:val="00132C3E"/>
    <w:rsid w:val="00142BDF"/>
    <w:rsid w:val="0014468E"/>
    <w:rsid w:val="00162796"/>
    <w:rsid w:val="00164606"/>
    <w:rsid w:val="00165D43"/>
    <w:rsid w:val="0016798A"/>
    <w:rsid w:val="0017049E"/>
    <w:rsid w:val="00175597"/>
    <w:rsid w:val="00183502"/>
    <w:rsid w:val="00183D7A"/>
    <w:rsid w:val="0018737E"/>
    <w:rsid w:val="001A7478"/>
    <w:rsid w:val="001B093B"/>
    <w:rsid w:val="001B49AE"/>
    <w:rsid w:val="001C1524"/>
    <w:rsid w:val="001D0431"/>
    <w:rsid w:val="001D156B"/>
    <w:rsid w:val="001E0642"/>
    <w:rsid w:val="001E1929"/>
    <w:rsid w:val="001F165F"/>
    <w:rsid w:val="001F5A9C"/>
    <w:rsid w:val="00200C04"/>
    <w:rsid w:val="00224D30"/>
    <w:rsid w:val="00226580"/>
    <w:rsid w:val="002315F8"/>
    <w:rsid w:val="00232178"/>
    <w:rsid w:val="002537C5"/>
    <w:rsid w:val="00255788"/>
    <w:rsid w:val="00264EEE"/>
    <w:rsid w:val="002656D9"/>
    <w:rsid w:val="00265BA4"/>
    <w:rsid w:val="0026612C"/>
    <w:rsid w:val="00271623"/>
    <w:rsid w:val="002754C1"/>
    <w:rsid w:val="00280EC8"/>
    <w:rsid w:val="00281A86"/>
    <w:rsid w:val="00287D48"/>
    <w:rsid w:val="00291DA5"/>
    <w:rsid w:val="00297BB7"/>
    <w:rsid w:val="002B0E98"/>
    <w:rsid w:val="002B3081"/>
    <w:rsid w:val="002B5BCC"/>
    <w:rsid w:val="002C220F"/>
    <w:rsid w:val="002C4CA8"/>
    <w:rsid w:val="002D0A13"/>
    <w:rsid w:val="002D25CC"/>
    <w:rsid w:val="002E4338"/>
    <w:rsid w:val="002E54DB"/>
    <w:rsid w:val="002E7C98"/>
    <w:rsid w:val="002F0A54"/>
    <w:rsid w:val="002F2D90"/>
    <w:rsid w:val="002F3C83"/>
    <w:rsid w:val="002F7106"/>
    <w:rsid w:val="002F7E77"/>
    <w:rsid w:val="00303B86"/>
    <w:rsid w:val="00305FED"/>
    <w:rsid w:val="003145FF"/>
    <w:rsid w:val="003175A2"/>
    <w:rsid w:val="00320DF0"/>
    <w:rsid w:val="00324C5C"/>
    <w:rsid w:val="00325AFC"/>
    <w:rsid w:val="00326788"/>
    <w:rsid w:val="00335C34"/>
    <w:rsid w:val="003433F3"/>
    <w:rsid w:val="00347F21"/>
    <w:rsid w:val="0035660E"/>
    <w:rsid w:val="003601AD"/>
    <w:rsid w:val="003644F9"/>
    <w:rsid w:val="00374F34"/>
    <w:rsid w:val="00375A27"/>
    <w:rsid w:val="00376F8D"/>
    <w:rsid w:val="003808B9"/>
    <w:rsid w:val="00383ED8"/>
    <w:rsid w:val="003858CE"/>
    <w:rsid w:val="003A40B9"/>
    <w:rsid w:val="003A5CA9"/>
    <w:rsid w:val="003B5774"/>
    <w:rsid w:val="003B768F"/>
    <w:rsid w:val="003C2319"/>
    <w:rsid w:val="003C2D69"/>
    <w:rsid w:val="003C3D6B"/>
    <w:rsid w:val="003C60B3"/>
    <w:rsid w:val="003D14A4"/>
    <w:rsid w:val="003D49F7"/>
    <w:rsid w:val="003D4B46"/>
    <w:rsid w:val="003E748E"/>
    <w:rsid w:val="004025C1"/>
    <w:rsid w:val="00406767"/>
    <w:rsid w:val="004136CE"/>
    <w:rsid w:val="00414C5B"/>
    <w:rsid w:val="00442990"/>
    <w:rsid w:val="004622A8"/>
    <w:rsid w:val="0046264E"/>
    <w:rsid w:val="0046321A"/>
    <w:rsid w:val="00471541"/>
    <w:rsid w:val="00471B75"/>
    <w:rsid w:val="0048171E"/>
    <w:rsid w:val="004956EA"/>
    <w:rsid w:val="00495791"/>
    <w:rsid w:val="00496B60"/>
    <w:rsid w:val="004A00B4"/>
    <w:rsid w:val="004A3733"/>
    <w:rsid w:val="004B59EF"/>
    <w:rsid w:val="004B5B54"/>
    <w:rsid w:val="004C1E5E"/>
    <w:rsid w:val="004D00C0"/>
    <w:rsid w:val="004D1493"/>
    <w:rsid w:val="004D7CD4"/>
    <w:rsid w:val="004F11EA"/>
    <w:rsid w:val="004F5FC7"/>
    <w:rsid w:val="004F779C"/>
    <w:rsid w:val="0050758E"/>
    <w:rsid w:val="005166D3"/>
    <w:rsid w:val="00523926"/>
    <w:rsid w:val="00526DDF"/>
    <w:rsid w:val="005325CB"/>
    <w:rsid w:val="005447C5"/>
    <w:rsid w:val="00550426"/>
    <w:rsid w:val="005546E5"/>
    <w:rsid w:val="005618FF"/>
    <w:rsid w:val="0056191F"/>
    <w:rsid w:val="00564D95"/>
    <w:rsid w:val="00566194"/>
    <w:rsid w:val="00584B23"/>
    <w:rsid w:val="005926FE"/>
    <w:rsid w:val="00593071"/>
    <w:rsid w:val="005A3FDA"/>
    <w:rsid w:val="005A6F68"/>
    <w:rsid w:val="005B584E"/>
    <w:rsid w:val="005C077D"/>
    <w:rsid w:val="005E1816"/>
    <w:rsid w:val="005E3E88"/>
    <w:rsid w:val="005E7B9B"/>
    <w:rsid w:val="005F12B2"/>
    <w:rsid w:val="005F27D8"/>
    <w:rsid w:val="005F4C20"/>
    <w:rsid w:val="0060670D"/>
    <w:rsid w:val="00612EB2"/>
    <w:rsid w:val="00614948"/>
    <w:rsid w:val="006237D4"/>
    <w:rsid w:val="00630B50"/>
    <w:rsid w:val="00630DB6"/>
    <w:rsid w:val="00632FFF"/>
    <w:rsid w:val="00634512"/>
    <w:rsid w:val="006429CE"/>
    <w:rsid w:val="00647622"/>
    <w:rsid w:val="00647BEC"/>
    <w:rsid w:val="00651E36"/>
    <w:rsid w:val="0065406F"/>
    <w:rsid w:val="0066201F"/>
    <w:rsid w:val="00665C96"/>
    <w:rsid w:val="00682D04"/>
    <w:rsid w:val="00683DAC"/>
    <w:rsid w:val="0069226C"/>
    <w:rsid w:val="006946CD"/>
    <w:rsid w:val="00696B26"/>
    <w:rsid w:val="006A6A5E"/>
    <w:rsid w:val="006B3844"/>
    <w:rsid w:val="006B3ABE"/>
    <w:rsid w:val="006C204F"/>
    <w:rsid w:val="006C473D"/>
    <w:rsid w:val="006C75F7"/>
    <w:rsid w:val="006D206B"/>
    <w:rsid w:val="006D234D"/>
    <w:rsid w:val="006D28B6"/>
    <w:rsid w:val="006D4C27"/>
    <w:rsid w:val="006D7D1A"/>
    <w:rsid w:val="006E2ECE"/>
    <w:rsid w:val="006E6819"/>
    <w:rsid w:val="006F0369"/>
    <w:rsid w:val="006F49EE"/>
    <w:rsid w:val="006F548E"/>
    <w:rsid w:val="00701B1F"/>
    <w:rsid w:val="007020A5"/>
    <w:rsid w:val="00724759"/>
    <w:rsid w:val="00727D90"/>
    <w:rsid w:val="007315A1"/>
    <w:rsid w:val="00731D1A"/>
    <w:rsid w:val="007418A9"/>
    <w:rsid w:val="007428B4"/>
    <w:rsid w:val="00744D79"/>
    <w:rsid w:val="00745591"/>
    <w:rsid w:val="00745A5A"/>
    <w:rsid w:val="00751247"/>
    <w:rsid w:val="00760C7F"/>
    <w:rsid w:val="0076226C"/>
    <w:rsid w:val="00763B0E"/>
    <w:rsid w:val="00764B04"/>
    <w:rsid w:val="00772033"/>
    <w:rsid w:val="00787B5F"/>
    <w:rsid w:val="00791FAA"/>
    <w:rsid w:val="007933FC"/>
    <w:rsid w:val="00796411"/>
    <w:rsid w:val="007A38C2"/>
    <w:rsid w:val="007A6901"/>
    <w:rsid w:val="007A75D4"/>
    <w:rsid w:val="007B020C"/>
    <w:rsid w:val="007C49A5"/>
    <w:rsid w:val="007D09FC"/>
    <w:rsid w:val="007D76F8"/>
    <w:rsid w:val="007E1178"/>
    <w:rsid w:val="007E21D1"/>
    <w:rsid w:val="007F6FA4"/>
    <w:rsid w:val="007F7CDA"/>
    <w:rsid w:val="007F7DE8"/>
    <w:rsid w:val="0080343B"/>
    <w:rsid w:val="008059ED"/>
    <w:rsid w:val="00810DAF"/>
    <w:rsid w:val="00812CE4"/>
    <w:rsid w:val="00821E5D"/>
    <w:rsid w:val="008226A5"/>
    <w:rsid w:val="00824E72"/>
    <w:rsid w:val="008308A9"/>
    <w:rsid w:val="00831308"/>
    <w:rsid w:val="0083359E"/>
    <w:rsid w:val="008339B9"/>
    <w:rsid w:val="008367C8"/>
    <w:rsid w:val="00837698"/>
    <w:rsid w:val="0084204A"/>
    <w:rsid w:val="008436F2"/>
    <w:rsid w:val="0084401C"/>
    <w:rsid w:val="00854D7E"/>
    <w:rsid w:val="008629E1"/>
    <w:rsid w:val="0086699A"/>
    <w:rsid w:val="00867D5D"/>
    <w:rsid w:val="008706BC"/>
    <w:rsid w:val="00873CCB"/>
    <w:rsid w:val="00883B7E"/>
    <w:rsid w:val="00890F5C"/>
    <w:rsid w:val="00894864"/>
    <w:rsid w:val="008964C0"/>
    <w:rsid w:val="008B780E"/>
    <w:rsid w:val="008C07AA"/>
    <w:rsid w:val="008C5439"/>
    <w:rsid w:val="008C67E1"/>
    <w:rsid w:val="008D292B"/>
    <w:rsid w:val="008D49D3"/>
    <w:rsid w:val="008E34F8"/>
    <w:rsid w:val="008F45A0"/>
    <w:rsid w:val="008F4908"/>
    <w:rsid w:val="008F5345"/>
    <w:rsid w:val="00916678"/>
    <w:rsid w:val="0092141A"/>
    <w:rsid w:val="009319A5"/>
    <w:rsid w:val="00932F58"/>
    <w:rsid w:val="00933473"/>
    <w:rsid w:val="00933D83"/>
    <w:rsid w:val="00950B08"/>
    <w:rsid w:val="00957BA9"/>
    <w:rsid w:val="00972C60"/>
    <w:rsid w:val="00973EDB"/>
    <w:rsid w:val="0097447D"/>
    <w:rsid w:val="009A1D2A"/>
    <w:rsid w:val="009A7EC3"/>
    <w:rsid w:val="009B0DA6"/>
    <w:rsid w:val="009B5F1C"/>
    <w:rsid w:val="009D12EE"/>
    <w:rsid w:val="009D1374"/>
    <w:rsid w:val="009D25B4"/>
    <w:rsid w:val="009D351D"/>
    <w:rsid w:val="009F1C0A"/>
    <w:rsid w:val="009F5A65"/>
    <w:rsid w:val="00A01A28"/>
    <w:rsid w:val="00A115A7"/>
    <w:rsid w:val="00A13404"/>
    <w:rsid w:val="00A20AF7"/>
    <w:rsid w:val="00A22128"/>
    <w:rsid w:val="00A25C83"/>
    <w:rsid w:val="00A30A18"/>
    <w:rsid w:val="00A30F43"/>
    <w:rsid w:val="00A323FC"/>
    <w:rsid w:val="00A423F9"/>
    <w:rsid w:val="00A504E1"/>
    <w:rsid w:val="00A51265"/>
    <w:rsid w:val="00A70A5D"/>
    <w:rsid w:val="00A77F4A"/>
    <w:rsid w:val="00A851FA"/>
    <w:rsid w:val="00A8616C"/>
    <w:rsid w:val="00A9167A"/>
    <w:rsid w:val="00A91915"/>
    <w:rsid w:val="00A91F13"/>
    <w:rsid w:val="00A92F77"/>
    <w:rsid w:val="00A95A01"/>
    <w:rsid w:val="00AA3C09"/>
    <w:rsid w:val="00AA75C4"/>
    <w:rsid w:val="00AB2603"/>
    <w:rsid w:val="00AB5E09"/>
    <w:rsid w:val="00AD0EC0"/>
    <w:rsid w:val="00AD4AC8"/>
    <w:rsid w:val="00AE6A8D"/>
    <w:rsid w:val="00AF73CA"/>
    <w:rsid w:val="00AF7C65"/>
    <w:rsid w:val="00B0001B"/>
    <w:rsid w:val="00B00B92"/>
    <w:rsid w:val="00B10304"/>
    <w:rsid w:val="00B14CA5"/>
    <w:rsid w:val="00B15C53"/>
    <w:rsid w:val="00B27AEA"/>
    <w:rsid w:val="00B30DC2"/>
    <w:rsid w:val="00B4150E"/>
    <w:rsid w:val="00B4330B"/>
    <w:rsid w:val="00B446BE"/>
    <w:rsid w:val="00B45AD2"/>
    <w:rsid w:val="00B5251B"/>
    <w:rsid w:val="00B76BC3"/>
    <w:rsid w:val="00B866DC"/>
    <w:rsid w:val="00B86770"/>
    <w:rsid w:val="00BA5024"/>
    <w:rsid w:val="00BA77AF"/>
    <w:rsid w:val="00BB1E27"/>
    <w:rsid w:val="00BC51B1"/>
    <w:rsid w:val="00BC5A5C"/>
    <w:rsid w:val="00BD33A8"/>
    <w:rsid w:val="00BF0266"/>
    <w:rsid w:val="00BF6AF3"/>
    <w:rsid w:val="00C23F7F"/>
    <w:rsid w:val="00C26938"/>
    <w:rsid w:val="00C311B2"/>
    <w:rsid w:val="00C33544"/>
    <w:rsid w:val="00C379B3"/>
    <w:rsid w:val="00C41023"/>
    <w:rsid w:val="00C4159B"/>
    <w:rsid w:val="00C41A6F"/>
    <w:rsid w:val="00C468F4"/>
    <w:rsid w:val="00C7255A"/>
    <w:rsid w:val="00C72862"/>
    <w:rsid w:val="00C745C9"/>
    <w:rsid w:val="00C75B1A"/>
    <w:rsid w:val="00C810D6"/>
    <w:rsid w:val="00C82F56"/>
    <w:rsid w:val="00C839B3"/>
    <w:rsid w:val="00C86DFE"/>
    <w:rsid w:val="00C90F52"/>
    <w:rsid w:val="00C912D9"/>
    <w:rsid w:val="00C9252E"/>
    <w:rsid w:val="00C95EFA"/>
    <w:rsid w:val="00CA41F5"/>
    <w:rsid w:val="00CB43B9"/>
    <w:rsid w:val="00CD2068"/>
    <w:rsid w:val="00CD23CA"/>
    <w:rsid w:val="00CD34D6"/>
    <w:rsid w:val="00CD6AA1"/>
    <w:rsid w:val="00CE6B5E"/>
    <w:rsid w:val="00CF425F"/>
    <w:rsid w:val="00CF4A9C"/>
    <w:rsid w:val="00CF593A"/>
    <w:rsid w:val="00D019F7"/>
    <w:rsid w:val="00D03C95"/>
    <w:rsid w:val="00D0694E"/>
    <w:rsid w:val="00D07107"/>
    <w:rsid w:val="00D10AE3"/>
    <w:rsid w:val="00D1258D"/>
    <w:rsid w:val="00D1616C"/>
    <w:rsid w:val="00D17596"/>
    <w:rsid w:val="00D1799F"/>
    <w:rsid w:val="00D41ADC"/>
    <w:rsid w:val="00D4526A"/>
    <w:rsid w:val="00D54201"/>
    <w:rsid w:val="00D545B3"/>
    <w:rsid w:val="00D64A29"/>
    <w:rsid w:val="00D67897"/>
    <w:rsid w:val="00D72B15"/>
    <w:rsid w:val="00D8152D"/>
    <w:rsid w:val="00D8164E"/>
    <w:rsid w:val="00D82B0F"/>
    <w:rsid w:val="00D8307B"/>
    <w:rsid w:val="00D83EE1"/>
    <w:rsid w:val="00D86F76"/>
    <w:rsid w:val="00D93059"/>
    <w:rsid w:val="00D967E0"/>
    <w:rsid w:val="00D969F1"/>
    <w:rsid w:val="00D96A4D"/>
    <w:rsid w:val="00DA419D"/>
    <w:rsid w:val="00DB049A"/>
    <w:rsid w:val="00DB5C08"/>
    <w:rsid w:val="00DB5FEC"/>
    <w:rsid w:val="00DC75B4"/>
    <w:rsid w:val="00DC75DE"/>
    <w:rsid w:val="00DD4CF0"/>
    <w:rsid w:val="00DD4EEF"/>
    <w:rsid w:val="00DE3C16"/>
    <w:rsid w:val="00DF214D"/>
    <w:rsid w:val="00DF4802"/>
    <w:rsid w:val="00DF6CF0"/>
    <w:rsid w:val="00E032AA"/>
    <w:rsid w:val="00E03D5E"/>
    <w:rsid w:val="00E11991"/>
    <w:rsid w:val="00E120AE"/>
    <w:rsid w:val="00E15192"/>
    <w:rsid w:val="00E27955"/>
    <w:rsid w:val="00E309F8"/>
    <w:rsid w:val="00E328C3"/>
    <w:rsid w:val="00E337BE"/>
    <w:rsid w:val="00E344F4"/>
    <w:rsid w:val="00E36F8B"/>
    <w:rsid w:val="00E430CB"/>
    <w:rsid w:val="00E45A2F"/>
    <w:rsid w:val="00E47D78"/>
    <w:rsid w:val="00E52156"/>
    <w:rsid w:val="00E5707A"/>
    <w:rsid w:val="00E63840"/>
    <w:rsid w:val="00E63F01"/>
    <w:rsid w:val="00E6600C"/>
    <w:rsid w:val="00E705F0"/>
    <w:rsid w:val="00E70A23"/>
    <w:rsid w:val="00E72796"/>
    <w:rsid w:val="00E75CEC"/>
    <w:rsid w:val="00E75E3E"/>
    <w:rsid w:val="00E77FD5"/>
    <w:rsid w:val="00E83458"/>
    <w:rsid w:val="00E93650"/>
    <w:rsid w:val="00E9376A"/>
    <w:rsid w:val="00E93B6F"/>
    <w:rsid w:val="00E97F96"/>
    <w:rsid w:val="00EA1ECC"/>
    <w:rsid w:val="00EA2F3E"/>
    <w:rsid w:val="00EA6710"/>
    <w:rsid w:val="00EA7DEE"/>
    <w:rsid w:val="00ED1EC6"/>
    <w:rsid w:val="00EE64A5"/>
    <w:rsid w:val="00F01E6A"/>
    <w:rsid w:val="00F0425D"/>
    <w:rsid w:val="00F04733"/>
    <w:rsid w:val="00F065DD"/>
    <w:rsid w:val="00F177BB"/>
    <w:rsid w:val="00F30C3C"/>
    <w:rsid w:val="00F30DD1"/>
    <w:rsid w:val="00F32A4C"/>
    <w:rsid w:val="00F4200C"/>
    <w:rsid w:val="00F46B43"/>
    <w:rsid w:val="00F47DFF"/>
    <w:rsid w:val="00F53860"/>
    <w:rsid w:val="00F55EBF"/>
    <w:rsid w:val="00F614A8"/>
    <w:rsid w:val="00F63056"/>
    <w:rsid w:val="00F637CA"/>
    <w:rsid w:val="00F67801"/>
    <w:rsid w:val="00F77BFA"/>
    <w:rsid w:val="00F8343B"/>
    <w:rsid w:val="00F84025"/>
    <w:rsid w:val="00F9234C"/>
    <w:rsid w:val="00F92EC0"/>
    <w:rsid w:val="00F93F64"/>
    <w:rsid w:val="00F94D2D"/>
    <w:rsid w:val="00FA52BB"/>
    <w:rsid w:val="00FB5F79"/>
    <w:rsid w:val="00FC4CD4"/>
    <w:rsid w:val="00FC50B9"/>
    <w:rsid w:val="00FC5785"/>
    <w:rsid w:val="00FD00AE"/>
    <w:rsid w:val="00FD1EA9"/>
    <w:rsid w:val="00FF110F"/>
    <w:rsid w:val="00FF14C4"/>
    <w:rsid w:val="00FF649D"/>
    <w:rsid w:val="00FF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FB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locked="1" w:semiHidden="1" w:unhideWhenUsed="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82D04"/>
    <w:rPr>
      <w:rFonts w:ascii="Arial" w:hAnsi="Arial"/>
    </w:rPr>
  </w:style>
  <w:style w:type="paragraph" w:styleId="Heading1">
    <w:name w:val="heading 1"/>
    <w:basedOn w:val="Normal"/>
    <w:next w:val="Normal"/>
    <w:link w:val="Heading1Char"/>
    <w:uiPriority w:val="9"/>
    <w:qFormat/>
    <w:rsid w:val="008339B9"/>
    <w:pPr>
      <w:keepNext/>
      <w:keepLines/>
      <w:spacing w:before="480" w:after="240"/>
      <w:outlineLvl w:val="0"/>
    </w:pPr>
    <w:rPr>
      <w:rFonts w:eastAsiaTheme="majorEastAsia" w:cstheme="majorBidi"/>
      <w:b/>
      <w:bCs/>
      <w:sz w:val="28"/>
      <w:szCs w:val="28"/>
    </w:rPr>
  </w:style>
  <w:style w:type="paragraph" w:styleId="Heading2">
    <w:name w:val="heading 2"/>
    <w:basedOn w:val="Normal"/>
    <w:next w:val="Normal"/>
    <w:link w:val="Heading2Char"/>
    <w:uiPriority w:val="9"/>
    <w:qFormat/>
    <w:rsid w:val="008339B9"/>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8339B9"/>
    <w:pPr>
      <w:keepNext/>
      <w:keepLines/>
      <w:spacing w:before="200" w:after="0" w:line="240" w:lineRule="auto"/>
      <w:outlineLvl w:val="2"/>
    </w:pPr>
    <w:rPr>
      <w:rFonts w:eastAsiaTheme="majorEastAsia" w:cstheme="majorBidi"/>
      <w:b/>
      <w:bCs/>
      <w:sz w:val="24"/>
    </w:rPr>
  </w:style>
  <w:style w:type="paragraph" w:styleId="Heading4">
    <w:name w:val="heading 4"/>
    <w:basedOn w:val="Normal"/>
    <w:next w:val="Normal"/>
    <w:link w:val="Heading4Char"/>
    <w:uiPriority w:val="9"/>
    <w:qFormat/>
    <w:rsid w:val="008339B9"/>
    <w:pPr>
      <w:keepNext/>
      <w:keepLines/>
      <w:spacing w:before="200" w:after="0" w:line="240" w:lineRule="auto"/>
      <w:outlineLvl w:val="3"/>
    </w:pPr>
    <w:rPr>
      <w:rFonts w:eastAsiaTheme="majorEastAsia" w:cstheme="majorBidi"/>
      <w:b/>
      <w:bCs/>
      <w:i/>
      <w:iCs/>
    </w:rPr>
  </w:style>
  <w:style w:type="paragraph" w:styleId="Heading5">
    <w:name w:val="heading 5"/>
    <w:basedOn w:val="Normal"/>
    <w:next w:val="Normal"/>
    <w:link w:val="Heading5Char"/>
    <w:uiPriority w:val="9"/>
    <w:semiHidden/>
    <w:qFormat/>
    <w:locked/>
    <w:rsid w:val="007455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7455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7455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74559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locked/>
    <w:rsid w:val="007455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9B9"/>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8339B9"/>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8339B9"/>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8339B9"/>
    <w:rPr>
      <w:rFonts w:ascii="Arial" w:eastAsiaTheme="majorEastAsia" w:hAnsi="Arial" w:cstheme="majorBidi"/>
      <w:b/>
      <w:bCs/>
      <w:i/>
      <w:iCs/>
    </w:rPr>
  </w:style>
  <w:style w:type="character" w:customStyle="1" w:styleId="Heading5Char">
    <w:name w:val="Heading 5 Char"/>
    <w:basedOn w:val="DefaultParagraphFont"/>
    <w:link w:val="Heading5"/>
    <w:uiPriority w:val="9"/>
    <w:semiHidden/>
    <w:rsid w:val="007455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455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455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559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45591"/>
    <w:rPr>
      <w:rFonts w:asciiTheme="majorHAnsi" w:eastAsiaTheme="majorEastAsia" w:hAnsiTheme="majorHAnsi" w:cstheme="majorBidi"/>
      <w:i/>
      <w:iCs/>
      <w:color w:val="404040" w:themeColor="text1" w:themeTint="BF"/>
      <w:sz w:val="20"/>
      <w:szCs w:val="20"/>
    </w:rPr>
  </w:style>
  <w:style w:type="paragraph" w:styleId="Caption">
    <w:name w:val="caption"/>
    <w:basedOn w:val="BodyText"/>
    <w:next w:val="BodyText"/>
    <w:uiPriority w:val="35"/>
    <w:qFormat/>
    <w:rsid w:val="008964C0"/>
    <w:pPr>
      <w:spacing w:line="240" w:lineRule="auto"/>
    </w:pPr>
    <w:rPr>
      <w:b/>
      <w:bCs/>
      <w:sz w:val="18"/>
      <w:szCs w:val="18"/>
    </w:rPr>
  </w:style>
  <w:style w:type="paragraph" w:styleId="Title">
    <w:name w:val="Title"/>
    <w:basedOn w:val="Normal"/>
    <w:next w:val="Normal"/>
    <w:link w:val="TitleChar"/>
    <w:uiPriority w:val="10"/>
    <w:semiHidden/>
    <w:qFormat/>
    <w:locked/>
    <w:rsid w:val="007455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7455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semiHidden/>
    <w:qFormat/>
    <w:locked/>
    <w:rsid w:val="007455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74559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745591"/>
    <w:rPr>
      <w:b/>
      <w:bCs/>
    </w:rPr>
  </w:style>
  <w:style w:type="character" w:styleId="Emphasis">
    <w:name w:val="Emphasis"/>
    <w:basedOn w:val="DefaultParagraphFont"/>
    <w:uiPriority w:val="20"/>
    <w:qFormat/>
    <w:rsid w:val="00745591"/>
    <w:rPr>
      <w:i/>
      <w:iCs/>
    </w:rPr>
  </w:style>
  <w:style w:type="paragraph" w:styleId="NoSpacing">
    <w:name w:val="No Spacing"/>
    <w:basedOn w:val="BodyText"/>
    <w:uiPriority w:val="1"/>
    <w:qFormat/>
    <w:rsid w:val="000E05B8"/>
    <w:pPr>
      <w:spacing w:before="0" w:after="0" w:line="264" w:lineRule="auto"/>
    </w:pPr>
  </w:style>
  <w:style w:type="paragraph" w:styleId="ListParagraph">
    <w:name w:val="List Paragraph"/>
    <w:basedOn w:val="BodyText"/>
    <w:autoRedefine/>
    <w:uiPriority w:val="34"/>
    <w:qFormat/>
    <w:rsid w:val="00281A86"/>
    <w:pPr>
      <w:spacing w:after="200" w:line="240" w:lineRule="auto"/>
      <w:ind w:left="720" w:right="720"/>
    </w:pPr>
  </w:style>
  <w:style w:type="paragraph" w:styleId="Quote">
    <w:name w:val="Quote"/>
    <w:basedOn w:val="Normal"/>
    <w:next w:val="Normal"/>
    <w:link w:val="QuoteChar"/>
    <w:uiPriority w:val="29"/>
    <w:semiHidden/>
    <w:qFormat/>
    <w:locked/>
    <w:rsid w:val="00745591"/>
    <w:rPr>
      <w:i/>
      <w:iCs/>
      <w:color w:val="000000" w:themeColor="text1"/>
    </w:rPr>
  </w:style>
  <w:style w:type="character" w:customStyle="1" w:styleId="QuoteChar">
    <w:name w:val="Quote Char"/>
    <w:basedOn w:val="DefaultParagraphFont"/>
    <w:link w:val="Quote"/>
    <w:uiPriority w:val="29"/>
    <w:semiHidden/>
    <w:rsid w:val="00745591"/>
    <w:rPr>
      <w:i/>
      <w:iCs/>
      <w:color w:val="000000" w:themeColor="text1"/>
    </w:rPr>
  </w:style>
  <w:style w:type="paragraph" w:styleId="IntenseQuote">
    <w:name w:val="Intense Quote"/>
    <w:basedOn w:val="Normal"/>
    <w:next w:val="Normal"/>
    <w:link w:val="IntenseQuoteChar"/>
    <w:uiPriority w:val="30"/>
    <w:semiHidden/>
    <w:qFormat/>
    <w:locked/>
    <w:rsid w:val="007455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45591"/>
    <w:rPr>
      <w:b/>
      <w:bCs/>
      <w:i/>
      <w:iCs/>
      <w:color w:val="4F81BD" w:themeColor="accent1"/>
    </w:rPr>
  </w:style>
  <w:style w:type="character" w:styleId="SubtleEmphasis">
    <w:name w:val="Subtle Emphasis"/>
    <w:basedOn w:val="DefaultParagraphFont"/>
    <w:uiPriority w:val="19"/>
    <w:semiHidden/>
    <w:qFormat/>
    <w:locked/>
    <w:rsid w:val="00745591"/>
    <w:rPr>
      <w:i/>
      <w:iCs/>
      <w:color w:val="808080" w:themeColor="text1" w:themeTint="7F"/>
    </w:rPr>
  </w:style>
  <w:style w:type="character" w:styleId="IntenseEmphasis">
    <w:name w:val="Intense Emphasis"/>
    <w:basedOn w:val="DefaultParagraphFont"/>
    <w:uiPriority w:val="21"/>
    <w:semiHidden/>
    <w:qFormat/>
    <w:rsid w:val="00745591"/>
    <w:rPr>
      <w:b/>
      <w:bCs/>
      <w:i/>
      <w:iCs/>
      <w:color w:val="4F81BD" w:themeColor="accent1"/>
    </w:rPr>
  </w:style>
  <w:style w:type="character" w:styleId="SubtleReference">
    <w:name w:val="Subtle Reference"/>
    <w:basedOn w:val="DefaultParagraphFont"/>
    <w:uiPriority w:val="31"/>
    <w:semiHidden/>
    <w:qFormat/>
    <w:locked/>
    <w:rsid w:val="00745591"/>
    <w:rPr>
      <w:smallCaps/>
      <w:color w:val="C0504D" w:themeColor="accent2"/>
      <w:u w:val="single"/>
    </w:rPr>
  </w:style>
  <w:style w:type="character" w:styleId="IntenseReference">
    <w:name w:val="Intense Reference"/>
    <w:basedOn w:val="DefaultParagraphFont"/>
    <w:uiPriority w:val="32"/>
    <w:semiHidden/>
    <w:qFormat/>
    <w:locked/>
    <w:rsid w:val="00745591"/>
    <w:rPr>
      <w:b/>
      <w:bCs/>
      <w:smallCaps/>
      <w:color w:val="C0504D" w:themeColor="accent2"/>
      <w:spacing w:val="5"/>
      <w:u w:val="single"/>
    </w:rPr>
  </w:style>
  <w:style w:type="character" w:styleId="BookTitle">
    <w:name w:val="Book Title"/>
    <w:basedOn w:val="DefaultParagraphFont"/>
    <w:uiPriority w:val="33"/>
    <w:semiHidden/>
    <w:qFormat/>
    <w:locked/>
    <w:rsid w:val="00745591"/>
    <w:rPr>
      <w:b/>
      <w:bCs/>
      <w:smallCaps/>
      <w:spacing w:val="5"/>
    </w:rPr>
  </w:style>
  <w:style w:type="paragraph" w:styleId="TOCHeading">
    <w:name w:val="TOC Heading"/>
    <w:basedOn w:val="Heading1"/>
    <w:next w:val="Normal"/>
    <w:uiPriority w:val="39"/>
    <w:semiHidden/>
    <w:unhideWhenUsed/>
    <w:qFormat/>
    <w:rsid w:val="00745591"/>
    <w:pPr>
      <w:outlineLvl w:val="9"/>
    </w:pPr>
  </w:style>
  <w:style w:type="paragraph" w:styleId="BalloonText">
    <w:name w:val="Balloon Text"/>
    <w:basedOn w:val="Normal"/>
    <w:link w:val="BalloonTextChar"/>
    <w:uiPriority w:val="99"/>
    <w:semiHidden/>
    <w:unhideWhenUsed/>
    <w:locked/>
    <w:rsid w:val="00175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597"/>
    <w:rPr>
      <w:rFonts w:ascii="Tahoma" w:hAnsi="Tahoma" w:cs="Tahoma"/>
      <w:sz w:val="16"/>
      <w:szCs w:val="16"/>
    </w:rPr>
  </w:style>
  <w:style w:type="paragraph" w:styleId="Bibliography">
    <w:name w:val="Bibliography"/>
    <w:basedOn w:val="Normal"/>
    <w:next w:val="Normal"/>
    <w:uiPriority w:val="37"/>
    <w:semiHidden/>
    <w:unhideWhenUsed/>
    <w:locked/>
    <w:rsid w:val="00175597"/>
  </w:style>
  <w:style w:type="paragraph" w:styleId="BlockText">
    <w:name w:val="Block Text"/>
    <w:basedOn w:val="Normal"/>
    <w:uiPriority w:val="99"/>
    <w:semiHidden/>
    <w:unhideWhenUsed/>
    <w:locked/>
    <w:rsid w:val="0017559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
    <w:name w:val="Body Text"/>
    <w:basedOn w:val="Normal"/>
    <w:link w:val="BodyTextChar"/>
    <w:uiPriority w:val="99"/>
    <w:semiHidden/>
    <w:unhideWhenUsed/>
    <w:rsid w:val="00175597"/>
    <w:pPr>
      <w:spacing w:after="120"/>
    </w:pPr>
  </w:style>
  <w:style w:type="character" w:customStyle="1" w:styleId="BodyTextChar">
    <w:name w:val="Body Text Char"/>
    <w:basedOn w:val="DefaultParagraphFont"/>
    <w:link w:val="BodyText"/>
    <w:uiPriority w:val="99"/>
    <w:semiHidden/>
    <w:rsid w:val="00175597"/>
  </w:style>
  <w:style w:type="paragraph" w:styleId="BodyText2">
    <w:name w:val="Body Text 2"/>
    <w:basedOn w:val="Normal"/>
    <w:link w:val="BodyText2Char"/>
    <w:uiPriority w:val="99"/>
    <w:semiHidden/>
    <w:unhideWhenUsed/>
    <w:locked/>
    <w:rsid w:val="00175597"/>
    <w:pPr>
      <w:spacing w:after="120" w:line="480" w:lineRule="auto"/>
    </w:pPr>
  </w:style>
  <w:style w:type="character" w:customStyle="1" w:styleId="BodyText2Char">
    <w:name w:val="Body Text 2 Char"/>
    <w:basedOn w:val="DefaultParagraphFont"/>
    <w:link w:val="BodyText2"/>
    <w:uiPriority w:val="99"/>
    <w:semiHidden/>
    <w:rsid w:val="00175597"/>
  </w:style>
  <w:style w:type="paragraph" w:styleId="BodyText3">
    <w:name w:val="Body Text 3"/>
    <w:basedOn w:val="Normal"/>
    <w:link w:val="BodyText3Char"/>
    <w:uiPriority w:val="99"/>
    <w:semiHidden/>
    <w:unhideWhenUsed/>
    <w:locked/>
    <w:rsid w:val="00175597"/>
    <w:pPr>
      <w:spacing w:after="120"/>
    </w:pPr>
    <w:rPr>
      <w:sz w:val="16"/>
      <w:szCs w:val="16"/>
    </w:rPr>
  </w:style>
  <w:style w:type="character" w:customStyle="1" w:styleId="BodyText3Char">
    <w:name w:val="Body Text 3 Char"/>
    <w:basedOn w:val="DefaultParagraphFont"/>
    <w:link w:val="BodyText3"/>
    <w:uiPriority w:val="99"/>
    <w:semiHidden/>
    <w:rsid w:val="00175597"/>
    <w:rPr>
      <w:sz w:val="16"/>
      <w:szCs w:val="16"/>
    </w:rPr>
  </w:style>
  <w:style w:type="paragraph" w:styleId="BodyTextFirstIndent">
    <w:name w:val="Body Text First Indent"/>
    <w:basedOn w:val="BodyText"/>
    <w:link w:val="BodyTextFirstIndentChar"/>
    <w:uiPriority w:val="99"/>
    <w:semiHidden/>
    <w:unhideWhenUsed/>
    <w:locked/>
    <w:rsid w:val="00175597"/>
    <w:pPr>
      <w:spacing w:after="200"/>
      <w:ind w:firstLine="360"/>
    </w:pPr>
  </w:style>
  <w:style w:type="character" w:customStyle="1" w:styleId="BodyTextFirstIndentChar">
    <w:name w:val="Body Text First Indent Char"/>
    <w:basedOn w:val="BodyTextChar"/>
    <w:link w:val="BodyTextFirstIndent"/>
    <w:uiPriority w:val="99"/>
    <w:semiHidden/>
    <w:rsid w:val="00175597"/>
  </w:style>
  <w:style w:type="paragraph" w:styleId="BodyTextIndent">
    <w:name w:val="Body Text Indent"/>
    <w:basedOn w:val="Normal"/>
    <w:link w:val="BodyTextIndentChar"/>
    <w:uiPriority w:val="99"/>
    <w:semiHidden/>
    <w:unhideWhenUsed/>
    <w:locked/>
    <w:rsid w:val="00175597"/>
    <w:pPr>
      <w:spacing w:after="120"/>
      <w:ind w:left="360"/>
    </w:pPr>
  </w:style>
  <w:style w:type="character" w:customStyle="1" w:styleId="BodyTextIndentChar">
    <w:name w:val="Body Text Indent Char"/>
    <w:basedOn w:val="DefaultParagraphFont"/>
    <w:link w:val="BodyTextIndent"/>
    <w:uiPriority w:val="99"/>
    <w:semiHidden/>
    <w:rsid w:val="00175597"/>
  </w:style>
  <w:style w:type="paragraph" w:styleId="BodyTextFirstIndent2">
    <w:name w:val="Body Text First Indent 2"/>
    <w:basedOn w:val="BodyTextIndent"/>
    <w:link w:val="BodyTextFirstIndent2Char"/>
    <w:uiPriority w:val="99"/>
    <w:semiHidden/>
    <w:unhideWhenUsed/>
    <w:locked/>
    <w:rsid w:val="00175597"/>
    <w:pPr>
      <w:spacing w:after="200"/>
      <w:ind w:firstLine="360"/>
    </w:pPr>
  </w:style>
  <w:style w:type="character" w:customStyle="1" w:styleId="BodyTextFirstIndent2Char">
    <w:name w:val="Body Text First Indent 2 Char"/>
    <w:basedOn w:val="BodyTextIndentChar"/>
    <w:link w:val="BodyTextFirstIndent2"/>
    <w:uiPriority w:val="99"/>
    <w:semiHidden/>
    <w:rsid w:val="00175597"/>
  </w:style>
  <w:style w:type="paragraph" w:styleId="BodyTextIndent2">
    <w:name w:val="Body Text Indent 2"/>
    <w:basedOn w:val="Normal"/>
    <w:link w:val="BodyTextIndent2Char"/>
    <w:uiPriority w:val="99"/>
    <w:semiHidden/>
    <w:unhideWhenUsed/>
    <w:locked/>
    <w:rsid w:val="00175597"/>
    <w:pPr>
      <w:spacing w:after="120" w:line="480" w:lineRule="auto"/>
      <w:ind w:left="360"/>
    </w:pPr>
  </w:style>
  <w:style w:type="character" w:customStyle="1" w:styleId="BodyTextIndent2Char">
    <w:name w:val="Body Text Indent 2 Char"/>
    <w:basedOn w:val="DefaultParagraphFont"/>
    <w:link w:val="BodyTextIndent2"/>
    <w:uiPriority w:val="99"/>
    <w:semiHidden/>
    <w:rsid w:val="00175597"/>
  </w:style>
  <w:style w:type="paragraph" w:styleId="BodyTextIndent3">
    <w:name w:val="Body Text Indent 3"/>
    <w:basedOn w:val="Normal"/>
    <w:link w:val="BodyTextIndent3Char"/>
    <w:uiPriority w:val="99"/>
    <w:semiHidden/>
    <w:unhideWhenUsed/>
    <w:locked/>
    <w:rsid w:val="001755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597"/>
    <w:rPr>
      <w:sz w:val="16"/>
      <w:szCs w:val="16"/>
    </w:rPr>
  </w:style>
  <w:style w:type="paragraph" w:styleId="Closing">
    <w:name w:val="Closing"/>
    <w:basedOn w:val="Normal"/>
    <w:link w:val="ClosingChar"/>
    <w:uiPriority w:val="99"/>
    <w:semiHidden/>
    <w:unhideWhenUsed/>
    <w:locked/>
    <w:rsid w:val="00175597"/>
    <w:pPr>
      <w:spacing w:after="0" w:line="240" w:lineRule="auto"/>
      <w:ind w:left="4320"/>
    </w:pPr>
  </w:style>
  <w:style w:type="character" w:customStyle="1" w:styleId="ClosingChar">
    <w:name w:val="Closing Char"/>
    <w:basedOn w:val="DefaultParagraphFont"/>
    <w:link w:val="Closing"/>
    <w:uiPriority w:val="99"/>
    <w:semiHidden/>
    <w:rsid w:val="00175597"/>
  </w:style>
  <w:style w:type="paragraph" w:styleId="CommentText">
    <w:name w:val="annotation text"/>
    <w:basedOn w:val="Normal"/>
    <w:link w:val="CommentTextChar"/>
    <w:uiPriority w:val="99"/>
    <w:semiHidden/>
    <w:unhideWhenUsed/>
    <w:locked/>
    <w:rsid w:val="00175597"/>
    <w:pPr>
      <w:spacing w:line="240" w:lineRule="auto"/>
    </w:pPr>
    <w:rPr>
      <w:sz w:val="20"/>
      <w:szCs w:val="20"/>
    </w:rPr>
  </w:style>
  <w:style w:type="character" w:customStyle="1" w:styleId="CommentTextChar">
    <w:name w:val="Comment Text Char"/>
    <w:basedOn w:val="DefaultParagraphFont"/>
    <w:link w:val="CommentText"/>
    <w:uiPriority w:val="99"/>
    <w:semiHidden/>
    <w:rsid w:val="00175597"/>
    <w:rPr>
      <w:sz w:val="20"/>
      <w:szCs w:val="20"/>
    </w:rPr>
  </w:style>
  <w:style w:type="paragraph" w:styleId="CommentSubject">
    <w:name w:val="annotation subject"/>
    <w:basedOn w:val="CommentText"/>
    <w:next w:val="CommentText"/>
    <w:link w:val="CommentSubjectChar"/>
    <w:uiPriority w:val="99"/>
    <w:semiHidden/>
    <w:unhideWhenUsed/>
    <w:locked/>
    <w:rsid w:val="00175597"/>
    <w:rPr>
      <w:b/>
      <w:bCs/>
    </w:rPr>
  </w:style>
  <w:style w:type="character" w:customStyle="1" w:styleId="CommentSubjectChar">
    <w:name w:val="Comment Subject Char"/>
    <w:basedOn w:val="CommentTextChar"/>
    <w:link w:val="CommentSubject"/>
    <w:uiPriority w:val="99"/>
    <w:semiHidden/>
    <w:rsid w:val="00175597"/>
    <w:rPr>
      <w:b/>
      <w:bCs/>
      <w:sz w:val="20"/>
      <w:szCs w:val="20"/>
    </w:rPr>
  </w:style>
  <w:style w:type="paragraph" w:styleId="Date">
    <w:name w:val="Date"/>
    <w:basedOn w:val="Normal"/>
    <w:next w:val="Normal"/>
    <w:link w:val="DateChar"/>
    <w:uiPriority w:val="99"/>
    <w:semiHidden/>
    <w:unhideWhenUsed/>
    <w:locked/>
    <w:rsid w:val="00175597"/>
  </w:style>
  <w:style w:type="character" w:customStyle="1" w:styleId="DateChar">
    <w:name w:val="Date Char"/>
    <w:basedOn w:val="DefaultParagraphFont"/>
    <w:link w:val="Date"/>
    <w:uiPriority w:val="99"/>
    <w:semiHidden/>
    <w:rsid w:val="00175597"/>
  </w:style>
  <w:style w:type="paragraph" w:styleId="DocumentMap">
    <w:name w:val="Document Map"/>
    <w:basedOn w:val="Normal"/>
    <w:link w:val="DocumentMapChar"/>
    <w:uiPriority w:val="99"/>
    <w:semiHidden/>
    <w:unhideWhenUsed/>
    <w:locked/>
    <w:rsid w:val="0017559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5597"/>
    <w:rPr>
      <w:rFonts w:ascii="Tahoma" w:hAnsi="Tahoma" w:cs="Tahoma"/>
      <w:sz w:val="16"/>
      <w:szCs w:val="16"/>
    </w:rPr>
  </w:style>
  <w:style w:type="paragraph" w:styleId="E-mailSignature">
    <w:name w:val="E-mail Signature"/>
    <w:basedOn w:val="Normal"/>
    <w:link w:val="E-mailSignatureChar"/>
    <w:uiPriority w:val="99"/>
    <w:semiHidden/>
    <w:unhideWhenUsed/>
    <w:rsid w:val="00175597"/>
    <w:pPr>
      <w:spacing w:after="0" w:line="240" w:lineRule="auto"/>
    </w:pPr>
  </w:style>
  <w:style w:type="character" w:customStyle="1" w:styleId="E-mailSignatureChar">
    <w:name w:val="E-mail Signature Char"/>
    <w:basedOn w:val="DefaultParagraphFont"/>
    <w:link w:val="E-mailSignature"/>
    <w:uiPriority w:val="99"/>
    <w:semiHidden/>
    <w:rsid w:val="00175597"/>
  </w:style>
  <w:style w:type="paragraph" w:styleId="EndnoteText">
    <w:name w:val="endnote text"/>
    <w:basedOn w:val="Normal"/>
    <w:link w:val="EndnoteTextChar"/>
    <w:uiPriority w:val="99"/>
    <w:semiHidden/>
    <w:unhideWhenUsed/>
    <w:locked/>
    <w:rsid w:val="001755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597"/>
    <w:rPr>
      <w:sz w:val="20"/>
      <w:szCs w:val="20"/>
    </w:rPr>
  </w:style>
  <w:style w:type="paragraph" w:styleId="EnvelopeAddress">
    <w:name w:val="envelope address"/>
    <w:basedOn w:val="Normal"/>
    <w:uiPriority w:val="99"/>
    <w:semiHidden/>
    <w:unhideWhenUsed/>
    <w:locked/>
    <w:rsid w:val="0017559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17559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qFormat/>
    <w:rsid w:val="00175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597"/>
  </w:style>
  <w:style w:type="paragraph" w:styleId="FootnoteText">
    <w:name w:val="footnote text"/>
    <w:basedOn w:val="Normal"/>
    <w:link w:val="FootnoteTextChar"/>
    <w:uiPriority w:val="99"/>
    <w:semiHidden/>
    <w:unhideWhenUsed/>
    <w:locked/>
    <w:rsid w:val="00175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597"/>
    <w:rPr>
      <w:sz w:val="20"/>
      <w:szCs w:val="20"/>
    </w:rPr>
  </w:style>
  <w:style w:type="paragraph" w:styleId="Header">
    <w:name w:val="header"/>
    <w:basedOn w:val="Normal"/>
    <w:link w:val="HeaderChar"/>
    <w:uiPriority w:val="99"/>
    <w:unhideWhenUsed/>
    <w:qFormat/>
    <w:rsid w:val="00175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597"/>
  </w:style>
  <w:style w:type="paragraph" w:styleId="HTMLAddress">
    <w:name w:val="HTML Address"/>
    <w:basedOn w:val="Normal"/>
    <w:link w:val="HTMLAddressChar"/>
    <w:uiPriority w:val="99"/>
    <w:semiHidden/>
    <w:unhideWhenUsed/>
    <w:locked/>
    <w:rsid w:val="00175597"/>
    <w:pPr>
      <w:spacing w:after="0" w:line="240" w:lineRule="auto"/>
    </w:pPr>
    <w:rPr>
      <w:i/>
      <w:iCs/>
    </w:rPr>
  </w:style>
  <w:style w:type="character" w:customStyle="1" w:styleId="HTMLAddressChar">
    <w:name w:val="HTML Address Char"/>
    <w:basedOn w:val="DefaultParagraphFont"/>
    <w:link w:val="HTMLAddress"/>
    <w:uiPriority w:val="99"/>
    <w:semiHidden/>
    <w:rsid w:val="00175597"/>
    <w:rPr>
      <w:i/>
      <w:iCs/>
    </w:rPr>
  </w:style>
  <w:style w:type="paragraph" w:styleId="HTMLPreformatted">
    <w:name w:val="HTML Preformatted"/>
    <w:basedOn w:val="Normal"/>
    <w:link w:val="HTMLPreformattedChar"/>
    <w:uiPriority w:val="99"/>
    <w:semiHidden/>
    <w:unhideWhenUsed/>
    <w:locked/>
    <w:rsid w:val="001755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597"/>
    <w:rPr>
      <w:rFonts w:ascii="Consolas" w:hAnsi="Consolas"/>
      <w:sz w:val="20"/>
      <w:szCs w:val="20"/>
    </w:rPr>
  </w:style>
  <w:style w:type="paragraph" w:styleId="Index1">
    <w:name w:val="index 1"/>
    <w:basedOn w:val="Normal"/>
    <w:next w:val="Normal"/>
    <w:autoRedefine/>
    <w:uiPriority w:val="99"/>
    <w:semiHidden/>
    <w:unhideWhenUsed/>
    <w:locked/>
    <w:rsid w:val="00175597"/>
    <w:pPr>
      <w:spacing w:after="0" w:line="240" w:lineRule="auto"/>
      <w:ind w:left="220" w:hanging="220"/>
    </w:pPr>
  </w:style>
  <w:style w:type="paragraph" w:styleId="Index2">
    <w:name w:val="index 2"/>
    <w:basedOn w:val="Normal"/>
    <w:next w:val="Normal"/>
    <w:autoRedefine/>
    <w:uiPriority w:val="99"/>
    <w:semiHidden/>
    <w:unhideWhenUsed/>
    <w:locked/>
    <w:rsid w:val="00175597"/>
    <w:pPr>
      <w:spacing w:after="0" w:line="240" w:lineRule="auto"/>
      <w:ind w:left="440" w:hanging="220"/>
    </w:pPr>
  </w:style>
  <w:style w:type="paragraph" w:styleId="Index3">
    <w:name w:val="index 3"/>
    <w:basedOn w:val="Normal"/>
    <w:next w:val="Normal"/>
    <w:autoRedefine/>
    <w:uiPriority w:val="99"/>
    <w:semiHidden/>
    <w:unhideWhenUsed/>
    <w:locked/>
    <w:rsid w:val="00175597"/>
    <w:pPr>
      <w:spacing w:after="0" w:line="240" w:lineRule="auto"/>
      <w:ind w:left="660" w:hanging="220"/>
    </w:pPr>
  </w:style>
  <w:style w:type="paragraph" w:styleId="Index4">
    <w:name w:val="index 4"/>
    <w:basedOn w:val="Normal"/>
    <w:next w:val="Normal"/>
    <w:autoRedefine/>
    <w:uiPriority w:val="99"/>
    <w:semiHidden/>
    <w:unhideWhenUsed/>
    <w:locked/>
    <w:rsid w:val="00175597"/>
    <w:pPr>
      <w:spacing w:after="0" w:line="240" w:lineRule="auto"/>
      <w:ind w:left="880" w:hanging="220"/>
    </w:pPr>
  </w:style>
  <w:style w:type="paragraph" w:styleId="Index5">
    <w:name w:val="index 5"/>
    <w:basedOn w:val="Normal"/>
    <w:next w:val="Normal"/>
    <w:autoRedefine/>
    <w:uiPriority w:val="99"/>
    <w:semiHidden/>
    <w:unhideWhenUsed/>
    <w:locked/>
    <w:rsid w:val="00175597"/>
    <w:pPr>
      <w:spacing w:after="0" w:line="240" w:lineRule="auto"/>
      <w:ind w:left="1100" w:hanging="220"/>
    </w:pPr>
  </w:style>
  <w:style w:type="paragraph" w:styleId="Index6">
    <w:name w:val="index 6"/>
    <w:basedOn w:val="Normal"/>
    <w:next w:val="Normal"/>
    <w:autoRedefine/>
    <w:uiPriority w:val="99"/>
    <w:semiHidden/>
    <w:unhideWhenUsed/>
    <w:locked/>
    <w:rsid w:val="00175597"/>
    <w:pPr>
      <w:spacing w:after="0" w:line="240" w:lineRule="auto"/>
      <w:ind w:left="1320" w:hanging="220"/>
    </w:pPr>
  </w:style>
  <w:style w:type="paragraph" w:styleId="Index7">
    <w:name w:val="index 7"/>
    <w:basedOn w:val="Normal"/>
    <w:next w:val="Normal"/>
    <w:autoRedefine/>
    <w:uiPriority w:val="99"/>
    <w:semiHidden/>
    <w:unhideWhenUsed/>
    <w:locked/>
    <w:rsid w:val="00175597"/>
    <w:pPr>
      <w:spacing w:after="0" w:line="240" w:lineRule="auto"/>
      <w:ind w:left="1540" w:hanging="220"/>
    </w:pPr>
  </w:style>
  <w:style w:type="paragraph" w:styleId="Index8">
    <w:name w:val="index 8"/>
    <w:basedOn w:val="Normal"/>
    <w:next w:val="Normal"/>
    <w:autoRedefine/>
    <w:uiPriority w:val="99"/>
    <w:semiHidden/>
    <w:unhideWhenUsed/>
    <w:locked/>
    <w:rsid w:val="00175597"/>
    <w:pPr>
      <w:spacing w:after="0" w:line="240" w:lineRule="auto"/>
      <w:ind w:left="1760" w:hanging="220"/>
    </w:pPr>
  </w:style>
  <w:style w:type="paragraph" w:styleId="Index9">
    <w:name w:val="index 9"/>
    <w:basedOn w:val="Normal"/>
    <w:next w:val="Normal"/>
    <w:autoRedefine/>
    <w:uiPriority w:val="99"/>
    <w:semiHidden/>
    <w:unhideWhenUsed/>
    <w:locked/>
    <w:rsid w:val="00175597"/>
    <w:pPr>
      <w:spacing w:after="0" w:line="240" w:lineRule="auto"/>
      <w:ind w:left="1980" w:hanging="220"/>
    </w:pPr>
  </w:style>
  <w:style w:type="paragraph" w:styleId="IndexHeading">
    <w:name w:val="index heading"/>
    <w:basedOn w:val="Normal"/>
    <w:next w:val="Index1"/>
    <w:uiPriority w:val="99"/>
    <w:semiHidden/>
    <w:unhideWhenUsed/>
    <w:locked/>
    <w:rsid w:val="00175597"/>
    <w:rPr>
      <w:rFonts w:asciiTheme="majorHAnsi" w:eastAsiaTheme="majorEastAsia" w:hAnsiTheme="majorHAnsi" w:cstheme="majorBidi"/>
      <w:b/>
      <w:bCs/>
    </w:rPr>
  </w:style>
  <w:style w:type="paragraph" w:styleId="List">
    <w:name w:val="List"/>
    <w:basedOn w:val="Normal"/>
    <w:uiPriority w:val="99"/>
    <w:semiHidden/>
    <w:unhideWhenUsed/>
    <w:locked/>
    <w:rsid w:val="00175597"/>
    <w:pPr>
      <w:ind w:left="360" w:hanging="360"/>
      <w:contextualSpacing/>
    </w:pPr>
  </w:style>
  <w:style w:type="paragraph" w:styleId="List2">
    <w:name w:val="List 2"/>
    <w:basedOn w:val="Normal"/>
    <w:uiPriority w:val="99"/>
    <w:semiHidden/>
    <w:unhideWhenUsed/>
    <w:locked/>
    <w:rsid w:val="00175597"/>
    <w:pPr>
      <w:ind w:left="720" w:hanging="360"/>
      <w:contextualSpacing/>
    </w:pPr>
  </w:style>
  <w:style w:type="paragraph" w:styleId="List3">
    <w:name w:val="List 3"/>
    <w:basedOn w:val="Normal"/>
    <w:uiPriority w:val="99"/>
    <w:semiHidden/>
    <w:unhideWhenUsed/>
    <w:locked/>
    <w:rsid w:val="00175597"/>
    <w:pPr>
      <w:ind w:left="1080" w:hanging="360"/>
      <w:contextualSpacing/>
    </w:pPr>
  </w:style>
  <w:style w:type="paragraph" w:styleId="List4">
    <w:name w:val="List 4"/>
    <w:basedOn w:val="Normal"/>
    <w:uiPriority w:val="99"/>
    <w:semiHidden/>
    <w:unhideWhenUsed/>
    <w:locked/>
    <w:rsid w:val="00175597"/>
    <w:pPr>
      <w:ind w:left="1440" w:hanging="360"/>
      <w:contextualSpacing/>
    </w:pPr>
  </w:style>
  <w:style w:type="paragraph" w:styleId="List5">
    <w:name w:val="List 5"/>
    <w:basedOn w:val="Normal"/>
    <w:uiPriority w:val="99"/>
    <w:semiHidden/>
    <w:unhideWhenUsed/>
    <w:locked/>
    <w:rsid w:val="00175597"/>
    <w:pPr>
      <w:ind w:left="1800" w:hanging="360"/>
      <w:contextualSpacing/>
    </w:pPr>
  </w:style>
  <w:style w:type="paragraph" w:styleId="ListBullet">
    <w:name w:val="List Bullet"/>
    <w:basedOn w:val="Normal"/>
    <w:uiPriority w:val="99"/>
    <w:semiHidden/>
    <w:unhideWhenUsed/>
    <w:rsid w:val="00175597"/>
    <w:pPr>
      <w:numPr>
        <w:numId w:val="3"/>
      </w:numPr>
      <w:contextualSpacing/>
    </w:pPr>
  </w:style>
  <w:style w:type="paragraph" w:styleId="ListBullet2">
    <w:name w:val="List Bullet 2"/>
    <w:basedOn w:val="Normal"/>
    <w:uiPriority w:val="99"/>
    <w:semiHidden/>
    <w:unhideWhenUsed/>
    <w:rsid w:val="00175597"/>
    <w:pPr>
      <w:numPr>
        <w:numId w:val="4"/>
      </w:numPr>
      <w:contextualSpacing/>
    </w:pPr>
  </w:style>
  <w:style w:type="paragraph" w:styleId="ListBullet3">
    <w:name w:val="List Bullet 3"/>
    <w:basedOn w:val="Normal"/>
    <w:uiPriority w:val="99"/>
    <w:semiHidden/>
    <w:unhideWhenUsed/>
    <w:rsid w:val="00175597"/>
    <w:pPr>
      <w:numPr>
        <w:numId w:val="5"/>
      </w:numPr>
      <w:contextualSpacing/>
    </w:pPr>
  </w:style>
  <w:style w:type="paragraph" w:styleId="ListBullet4">
    <w:name w:val="List Bullet 4"/>
    <w:basedOn w:val="Normal"/>
    <w:uiPriority w:val="99"/>
    <w:semiHidden/>
    <w:unhideWhenUsed/>
    <w:rsid w:val="00175597"/>
    <w:pPr>
      <w:numPr>
        <w:numId w:val="6"/>
      </w:numPr>
      <w:contextualSpacing/>
    </w:pPr>
  </w:style>
  <w:style w:type="paragraph" w:styleId="ListBullet5">
    <w:name w:val="List Bullet 5"/>
    <w:basedOn w:val="Normal"/>
    <w:uiPriority w:val="99"/>
    <w:semiHidden/>
    <w:unhideWhenUsed/>
    <w:rsid w:val="00175597"/>
    <w:pPr>
      <w:numPr>
        <w:numId w:val="7"/>
      </w:numPr>
      <w:contextualSpacing/>
    </w:pPr>
  </w:style>
  <w:style w:type="paragraph" w:styleId="ListContinue">
    <w:name w:val="List Continue"/>
    <w:basedOn w:val="Normal"/>
    <w:uiPriority w:val="99"/>
    <w:semiHidden/>
    <w:unhideWhenUsed/>
    <w:locked/>
    <w:rsid w:val="00175597"/>
    <w:pPr>
      <w:spacing w:after="120"/>
      <w:ind w:left="360"/>
      <w:contextualSpacing/>
    </w:pPr>
  </w:style>
  <w:style w:type="paragraph" w:styleId="ListContinue2">
    <w:name w:val="List Continue 2"/>
    <w:basedOn w:val="Normal"/>
    <w:uiPriority w:val="99"/>
    <w:semiHidden/>
    <w:unhideWhenUsed/>
    <w:locked/>
    <w:rsid w:val="00175597"/>
    <w:pPr>
      <w:spacing w:after="120"/>
      <w:ind w:left="720"/>
      <w:contextualSpacing/>
    </w:pPr>
  </w:style>
  <w:style w:type="paragraph" w:styleId="ListContinue3">
    <w:name w:val="List Continue 3"/>
    <w:basedOn w:val="Normal"/>
    <w:uiPriority w:val="99"/>
    <w:semiHidden/>
    <w:unhideWhenUsed/>
    <w:locked/>
    <w:rsid w:val="00175597"/>
    <w:pPr>
      <w:spacing w:after="120"/>
      <w:ind w:left="1080"/>
      <w:contextualSpacing/>
    </w:pPr>
  </w:style>
  <w:style w:type="paragraph" w:styleId="ListContinue4">
    <w:name w:val="List Continue 4"/>
    <w:basedOn w:val="Normal"/>
    <w:uiPriority w:val="99"/>
    <w:semiHidden/>
    <w:unhideWhenUsed/>
    <w:locked/>
    <w:rsid w:val="00175597"/>
    <w:pPr>
      <w:spacing w:after="120"/>
      <w:ind w:left="1440"/>
      <w:contextualSpacing/>
    </w:pPr>
  </w:style>
  <w:style w:type="paragraph" w:styleId="ListContinue5">
    <w:name w:val="List Continue 5"/>
    <w:basedOn w:val="Normal"/>
    <w:uiPriority w:val="99"/>
    <w:semiHidden/>
    <w:unhideWhenUsed/>
    <w:locked/>
    <w:rsid w:val="00175597"/>
    <w:pPr>
      <w:spacing w:after="120"/>
      <w:ind w:left="1800"/>
      <w:contextualSpacing/>
    </w:pPr>
  </w:style>
  <w:style w:type="paragraph" w:styleId="ListNumber">
    <w:name w:val="List Number"/>
    <w:basedOn w:val="Normal"/>
    <w:uiPriority w:val="99"/>
    <w:semiHidden/>
    <w:unhideWhenUsed/>
    <w:rsid w:val="00175597"/>
    <w:pPr>
      <w:numPr>
        <w:numId w:val="8"/>
      </w:numPr>
      <w:contextualSpacing/>
    </w:pPr>
  </w:style>
  <w:style w:type="paragraph" w:styleId="ListNumber2">
    <w:name w:val="List Number 2"/>
    <w:basedOn w:val="Normal"/>
    <w:uiPriority w:val="99"/>
    <w:semiHidden/>
    <w:unhideWhenUsed/>
    <w:rsid w:val="00175597"/>
    <w:pPr>
      <w:numPr>
        <w:numId w:val="9"/>
      </w:numPr>
      <w:contextualSpacing/>
    </w:pPr>
  </w:style>
  <w:style w:type="paragraph" w:styleId="ListNumber3">
    <w:name w:val="List Number 3"/>
    <w:basedOn w:val="Normal"/>
    <w:uiPriority w:val="99"/>
    <w:semiHidden/>
    <w:unhideWhenUsed/>
    <w:rsid w:val="00175597"/>
    <w:pPr>
      <w:numPr>
        <w:numId w:val="10"/>
      </w:numPr>
      <w:contextualSpacing/>
    </w:pPr>
  </w:style>
  <w:style w:type="paragraph" w:styleId="ListNumber4">
    <w:name w:val="List Number 4"/>
    <w:basedOn w:val="Normal"/>
    <w:uiPriority w:val="99"/>
    <w:semiHidden/>
    <w:unhideWhenUsed/>
    <w:rsid w:val="00175597"/>
    <w:pPr>
      <w:numPr>
        <w:numId w:val="11"/>
      </w:numPr>
      <w:contextualSpacing/>
    </w:pPr>
  </w:style>
  <w:style w:type="paragraph" w:styleId="ListNumber5">
    <w:name w:val="List Number 5"/>
    <w:basedOn w:val="Normal"/>
    <w:uiPriority w:val="99"/>
    <w:semiHidden/>
    <w:unhideWhenUsed/>
    <w:rsid w:val="00175597"/>
    <w:pPr>
      <w:numPr>
        <w:numId w:val="12"/>
      </w:numPr>
      <w:contextualSpacing/>
    </w:pPr>
  </w:style>
  <w:style w:type="paragraph" w:styleId="MacroText">
    <w:name w:val="macro"/>
    <w:link w:val="MacroTextChar"/>
    <w:uiPriority w:val="99"/>
    <w:semiHidden/>
    <w:unhideWhenUsed/>
    <w:locked/>
    <w:rsid w:val="001755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75597"/>
    <w:rPr>
      <w:rFonts w:ascii="Consolas" w:hAnsi="Consolas"/>
      <w:sz w:val="20"/>
      <w:szCs w:val="20"/>
    </w:rPr>
  </w:style>
  <w:style w:type="paragraph" w:styleId="MessageHeader">
    <w:name w:val="Message Header"/>
    <w:basedOn w:val="Normal"/>
    <w:link w:val="MessageHeaderChar"/>
    <w:uiPriority w:val="99"/>
    <w:semiHidden/>
    <w:unhideWhenUsed/>
    <w:locked/>
    <w:rsid w:val="001755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59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locked/>
    <w:rsid w:val="00175597"/>
    <w:rPr>
      <w:rFonts w:ascii="Times New Roman" w:hAnsi="Times New Roman" w:cs="Times New Roman"/>
      <w:sz w:val="24"/>
      <w:szCs w:val="24"/>
    </w:rPr>
  </w:style>
  <w:style w:type="paragraph" w:styleId="NormalIndent">
    <w:name w:val="Normal Indent"/>
    <w:basedOn w:val="Normal"/>
    <w:uiPriority w:val="99"/>
    <w:semiHidden/>
    <w:unhideWhenUsed/>
    <w:locked/>
    <w:rsid w:val="00175597"/>
    <w:pPr>
      <w:ind w:left="720"/>
    </w:pPr>
  </w:style>
  <w:style w:type="paragraph" w:styleId="NoteHeading">
    <w:name w:val="Note Heading"/>
    <w:basedOn w:val="Normal"/>
    <w:next w:val="Normal"/>
    <w:link w:val="NoteHeadingChar"/>
    <w:uiPriority w:val="99"/>
    <w:semiHidden/>
    <w:unhideWhenUsed/>
    <w:locked/>
    <w:rsid w:val="00175597"/>
    <w:pPr>
      <w:spacing w:after="0" w:line="240" w:lineRule="auto"/>
    </w:pPr>
  </w:style>
  <w:style w:type="character" w:customStyle="1" w:styleId="NoteHeadingChar">
    <w:name w:val="Note Heading Char"/>
    <w:basedOn w:val="DefaultParagraphFont"/>
    <w:link w:val="NoteHeading"/>
    <w:uiPriority w:val="99"/>
    <w:semiHidden/>
    <w:rsid w:val="00175597"/>
  </w:style>
  <w:style w:type="paragraph" w:styleId="PlainText">
    <w:name w:val="Plain Text"/>
    <w:basedOn w:val="Normal"/>
    <w:link w:val="PlainTextChar"/>
    <w:uiPriority w:val="99"/>
    <w:semiHidden/>
    <w:unhideWhenUsed/>
    <w:locked/>
    <w:rsid w:val="0017559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597"/>
    <w:rPr>
      <w:rFonts w:ascii="Consolas" w:hAnsi="Consolas"/>
      <w:sz w:val="21"/>
      <w:szCs w:val="21"/>
    </w:rPr>
  </w:style>
  <w:style w:type="paragraph" w:styleId="Salutation">
    <w:name w:val="Salutation"/>
    <w:basedOn w:val="Normal"/>
    <w:next w:val="Normal"/>
    <w:link w:val="SalutationChar"/>
    <w:uiPriority w:val="99"/>
    <w:semiHidden/>
    <w:unhideWhenUsed/>
    <w:locked/>
    <w:rsid w:val="00175597"/>
  </w:style>
  <w:style w:type="character" w:customStyle="1" w:styleId="SalutationChar">
    <w:name w:val="Salutation Char"/>
    <w:basedOn w:val="DefaultParagraphFont"/>
    <w:link w:val="Salutation"/>
    <w:uiPriority w:val="99"/>
    <w:semiHidden/>
    <w:rsid w:val="00175597"/>
  </w:style>
  <w:style w:type="paragraph" w:styleId="Signature">
    <w:name w:val="Signature"/>
    <w:basedOn w:val="Normal"/>
    <w:link w:val="SignatureChar"/>
    <w:uiPriority w:val="99"/>
    <w:semiHidden/>
    <w:unhideWhenUsed/>
    <w:locked/>
    <w:rsid w:val="00175597"/>
    <w:pPr>
      <w:spacing w:after="0" w:line="240" w:lineRule="auto"/>
      <w:ind w:left="4320"/>
    </w:pPr>
  </w:style>
  <w:style w:type="character" w:customStyle="1" w:styleId="SignatureChar">
    <w:name w:val="Signature Char"/>
    <w:basedOn w:val="DefaultParagraphFont"/>
    <w:link w:val="Signature"/>
    <w:uiPriority w:val="99"/>
    <w:semiHidden/>
    <w:rsid w:val="00175597"/>
  </w:style>
  <w:style w:type="paragraph" w:styleId="TableofAuthorities">
    <w:name w:val="table of authorities"/>
    <w:basedOn w:val="Normal"/>
    <w:next w:val="Normal"/>
    <w:uiPriority w:val="99"/>
    <w:semiHidden/>
    <w:unhideWhenUsed/>
    <w:locked/>
    <w:rsid w:val="00175597"/>
    <w:pPr>
      <w:spacing w:after="0"/>
      <w:ind w:left="220" w:hanging="220"/>
    </w:pPr>
  </w:style>
  <w:style w:type="paragraph" w:styleId="TableofFigures">
    <w:name w:val="table of figures"/>
    <w:basedOn w:val="Normal"/>
    <w:next w:val="Normal"/>
    <w:uiPriority w:val="99"/>
    <w:semiHidden/>
    <w:unhideWhenUsed/>
    <w:locked/>
    <w:rsid w:val="00175597"/>
    <w:pPr>
      <w:spacing w:after="0"/>
    </w:pPr>
  </w:style>
  <w:style w:type="paragraph" w:styleId="TOAHeading">
    <w:name w:val="toa heading"/>
    <w:basedOn w:val="Normal"/>
    <w:next w:val="Normal"/>
    <w:uiPriority w:val="99"/>
    <w:semiHidden/>
    <w:unhideWhenUsed/>
    <w:rsid w:val="00175597"/>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597"/>
    <w:pPr>
      <w:spacing w:after="100"/>
    </w:pPr>
  </w:style>
  <w:style w:type="paragraph" w:styleId="TOC2">
    <w:name w:val="toc 2"/>
    <w:basedOn w:val="Normal"/>
    <w:next w:val="Normal"/>
    <w:autoRedefine/>
    <w:uiPriority w:val="39"/>
    <w:semiHidden/>
    <w:unhideWhenUsed/>
    <w:rsid w:val="00175597"/>
    <w:pPr>
      <w:spacing w:after="100"/>
      <w:ind w:left="220"/>
    </w:pPr>
  </w:style>
  <w:style w:type="paragraph" w:styleId="TOC3">
    <w:name w:val="toc 3"/>
    <w:basedOn w:val="Normal"/>
    <w:next w:val="Normal"/>
    <w:autoRedefine/>
    <w:uiPriority w:val="39"/>
    <w:semiHidden/>
    <w:unhideWhenUsed/>
    <w:rsid w:val="00175597"/>
    <w:pPr>
      <w:spacing w:after="100"/>
      <w:ind w:left="440"/>
    </w:pPr>
  </w:style>
  <w:style w:type="paragraph" w:styleId="TOC4">
    <w:name w:val="toc 4"/>
    <w:basedOn w:val="Normal"/>
    <w:next w:val="Normal"/>
    <w:autoRedefine/>
    <w:uiPriority w:val="39"/>
    <w:semiHidden/>
    <w:unhideWhenUsed/>
    <w:rsid w:val="00175597"/>
    <w:pPr>
      <w:spacing w:after="100"/>
      <w:ind w:left="660"/>
    </w:pPr>
  </w:style>
  <w:style w:type="paragraph" w:styleId="TOC5">
    <w:name w:val="toc 5"/>
    <w:basedOn w:val="Normal"/>
    <w:next w:val="Normal"/>
    <w:autoRedefine/>
    <w:uiPriority w:val="39"/>
    <w:semiHidden/>
    <w:unhideWhenUsed/>
    <w:rsid w:val="00175597"/>
    <w:pPr>
      <w:spacing w:after="100"/>
      <w:ind w:left="880"/>
    </w:pPr>
  </w:style>
  <w:style w:type="paragraph" w:styleId="TOC6">
    <w:name w:val="toc 6"/>
    <w:basedOn w:val="Normal"/>
    <w:next w:val="Normal"/>
    <w:autoRedefine/>
    <w:uiPriority w:val="39"/>
    <w:semiHidden/>
    <w:unhideWhenUsed/>
    <w:rsid w:val="00175597"/>
    <w:pPr>
      <w:spacing w:after="100"/>
      <w:ind w:left="1100"/>
    </w:pPr>
  </w:style>
  <w:style w:type="paragraph" w:styleId="TOC7">
    <w:name w:val="toc 7"/>
    <w:basedOn w:val="Normal"/>
    <w:next w:val="Normal"/>
    <w:autoRedefine/>
    <w:uiPriority w:val="39"/>
    <w:semiHidden/>
    <w:unhideWhenUsed/>
    <w:rsid w:val="00175597"/>
    <w:pPr>
      <w:spacing w:after="100"/>
      <w:ind w:left="1320"/>
    </w:pPr>
  </w:style>
  <w:style w:type="paragraph" w:styleId="TOC8">
    <w:name w:val="toc 8"/>
    <w:basedOn w:val="Normal"/>
    <w:next w:val="Normal"/>
    <w:autoRedefine/>
    <w:uiPriority w:val="39"/>
    <w:semiHidden/>
    <w:unhideWhenUsed/>
    <w:rsid w:val="00175597"/>
    <w:pPr>
      <w:spacing w:after="100"/>
      <w:ind w:left="1540"/>
    </w:pPr>
  </w:style>
  <w:style w:type="paragraph" w:styleId="TOC9">
    <w:name w:val="toc 9"/>
    <w:basedOn w:val="Normal"/>
    <w:next w:val="Normal"/>
    <w:autoRedefine/>
    <w:uiPriority w:val="39"/>
    <w:semiHidden/>
    <w:unhideWhenUsed/>
    <w:rsid w:val="00175597"/>
    <w:pPr>
      <w:spacing w:after="100"/>
      <w:ind w:left="1760"/>
    </w:pPr>
  </w:style>
  <w:style w:type="paragraph" w:customStyle="1" w:styleId="DocumentTitle">
    <w:name w:val="Document Title"/>
    <w:basedOn w:val="Heading1"/>
    <w:qFormat/>
    <w:rsid w:val="00B45AD2"/>
    <w:pPr>
      <w:spacing w:line="240" w:lineRule="auto"/>
      <w:ind w:left="1440"/>
    </w:pPr>
  </w:style>
  <w:style w:type="character" w:styleId="CommentReference">
    <w:name w:val="annotation reference"/>
    <w:basedOn w:val="DefaultParagraphFont"/>
    <w:uiPriority w:val="99"/>
    <w:semiHidden/>
    <w:unhideWhenUsed/>
    <w:locked/>
    <w:rsid w:val="00E75E3E"/>
    <w:rPr>
      <w:sz w:val="16"/>
      <w:szCs w:val="16"/>
    </w:rPr>
  </w:style>
  <w:style w:type="character" w:styleId="Hyperlink">
    <w:name w:val="Hyperlink"/>
    <w:basedOn w:val="DefaultParagraphFont"/>
    <w:uiPriority w:val="99"/>
    <w:unhideWhenUsed/>
    <w:locked/>
    <w:rsid w:val="00DB5FEC"/>
    <w:rPr>
      <w:color w:val="0000FF" w:themeColor="hyperlink"/>
      <w:u w:val="single"/>
    </w:rPr>
  </w:style>
  <w:style w:type="paragraph" w:styleId="Revision">
    <w:name w:val="Revision"/>
    <w:hidden/>
    <w:uiPriority w:val="99"/>
    <w:semiHidden/>
    <w:rsid w:val="00AF73CA"/>
    <w:pPr>
      <w:spacing w:before="0" w:after="0" w:line="240" w:lineRule="auto"/>
    </w:pPr>
    <w:rPr>
      <w:rFonts w:ascii="Arial" w:hAnsi="Arial"/>
    </w:rPr>
  </w:style>
  <w:style w:type="table" w:styleId="TableGrid">
    <w:name w:val="Table Grid"/>
    <w:basedOn w:val="TableNormal"/>
    <w:uiPriority w:val="59"/>
    <w:locked/>
    <w:rsid w:val="00D1759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91014">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393158549">
          <w:marLeft w:val="150"/>
          <w:marRight w:val="150"/>
          <w:marTop w:val="0"/>
          <w:marBottom w:val="0"/>
          <w:divBdr>
            <w:top w:val="none" w:sz="0" w:space="0" w:color="auto"/>
            <w:left w:val="none" w:sz="0" w:space="0" w:color="auto"/>
            <w:bottom w:val="none" w:sz="0" w:space="0" w:color="auto"/>
            <w:right w:val="none" w:sz="0" w:space="0" w:color="auto"/>
          </w:divBdr>
          <w:divsChild>
            <w:div w:id="1807434901">
              <w:marLeft w:val="150"/>
              <w:marRight w:val="150"/>
              <w:marTop w:val="0"/>
              <w:marBottom w:val="0"/>
              <w:divBdr>
                <w:top w:val="none" w:sz="0" w:space="0" w:color="auto"/>
                <w:left w:val="none" w:sz="0" w:space="0" w:color="auto"/>
                <w:bottom w:val="none" w:sz="0" w:space="0" w:color="auto"/>
                <w:right w:val="none" w:sz="0" w:space="0" w:color="auto"/>
              </w:divBdr>
              <w:divsChild>
                <w:div w:id="429088931">
                  <w:marLeft w:val="525"/>
                  <w:marRight w:val="0"/>
                  <w:marTop w:val="0"/>
                  <w:marBottom w:val="0"/>
                  <w:divBdr>
                    <w:top w:val="none" w:sz="0" w:space="0" w:color="auto"/>
                    <w:left w:val="none" w:sz="0" w:space="0" w:color="auto"/>
                    <w:bottom w:val="none" w:sz="0" w:space="0" w:color="auto"/>
                    <w:right w:val="none" w:sz="0" w:space="0" w:color="auto"/>
                  </w:divBdr>
                  <w:divsChild>
                    <w:div w:id="60892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0D730-0E6E-467B-A8D1-82FDE4A0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2530</Words>
  <Characters>14424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2018-10-10T16:05:00Z</dcterms:created>
  <dcterms:modified xsi:type="dcterms:W3CDTF">2018-10-10T16:06:00Z</dcterms:modified>
</cp:coreProperties>
</file>